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A1051">
      <w:pPr>
        <w:spacing w:after="163" w:afterLines="50"/>
        <w:jc w:val="center"/>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rPr>
        <w:t>保定理工学院</w:t>
      </w:r>
      <w:r>
        <w:rPr>
          <w:rFonts w:hint="eastAsia" w:ascii="方正小标宋简体" w:hAnsi="方正小标宋简体" w:eastAsia="方正小标宋简体" w:cs="方正小标宋简体"/>
          <w:b w:val="0"/>
          <w:bCs/>
          <w:color w:val="auto"/>
          <w:sz w:val="36"/>
          <w:szCs w:val="36"/>
          <w:lang w:eastAsia="zh-CN"/>
        </w:rPr>
        <w:t>第六届</w:t>
      </w:r>
      <w:r>
        <w:rPr>
          <w:rFonts w:hint="eastAsia" w:ascii="方正小标宋简体" w:hAnsi="方正小标宋简体" w:eastAsia="方正小标宋简体" w:cs="方正小标宋简体"/>
          <w:b w:val="0"/>
          <w:bCs/>
          <w:color w:val="auto"/>
          <w:sz w:val="36"/>
          <w:szCs w:val="36"/>
        </w:rPr>
        <w:t>高校教师教学创新大赛校赛评分标准</w:t>
      </w:r>
    </w:p>
    <w:p w14:paraId="518664A7">
      <w:pPr>
        <w:rPr>
          <w:rFonts w:hint="eastAsia" w:ascii="方正黑体简体" w:hAnsi="方正黑体简体" w:eastAsia="方正黑体简体" w:cs="方正黑体简体"/>
          <w:b w:val="0"/>
          <w:bCs/>
          <w:color w:val="auto"/>
          <w:sz w:val="32"/>
          <w:szCs w:val="32"/>
          <w:lang w:bidi="en-US"/>
        </w:rPr>
      </w:pPr>
      <w:r>
        <w:rPr>
          <w:rFonts w:hint="eastAsia" w:ascii="方正黑体简体" w:hAnsi="方正黑体简体" w:eastAsia="方正黑体简体" w:cs="方正黑体简体"/>
          <w:b w:val="0"/>
          <w:bCs/>
          <w:color w:val="auto"/>
          <w:sz w:val="32"/>
          <w:szCs w:val="32"/>
          <w:lang w:bidi="en-US"/>
        </w:rPr>
        <w:t>一、课堂教学实录视频评分表（40分）</w:t>
      </w:r>
    </w:p>
    <w:tbl>
      <w:tblPr>
        <w:tblStyle w:val="5"/>
        <w:tblW w:w="8700" w:type="dxa"/>
        <w:tblInd w:w="-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6706"/>
        <w:gridCol w:w="850"/>
      </w:tblGrid>
      <w:tr w14:paraId="348C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144" w:type="dxa"/>
            <w:noWrap w:val="0"/>
            <w:vAlign w:val="center"/>
          </w:tcPr>
          <w:p w14:paraId="08602A75">
            <w:pPr>
              <w:spacing w:line="56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评价维度</w:t>
            </w:r>
          </w:p>
        </w:tc>
        <w:tc>
          <w:tcPr>
            <w:tcW w:w="6706" w:type="dxa"/>
            <w:noWrap w:val="0"/>
            <w:vAlign w:val="top"/>
          </w:tcPr>
          <w:p w14:paraId="0C2AB8D5">
            <w:pPr>
              <w:spacing w:line="56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评价要点</w:t>
            </w:r>
          </w:p>
        </w:tc>
        <w:tc>
          <w:tcPr>
            <w:tcW w:w="850" w:type="dxa"/>
            <w:noWrap w:val="0"/>
            <w:vAlign w:val="center"/>
          </w:tcPr>
          <w:p w14:paraId="42B0728E">
            <w:pPr>
              <w:spacing w:line="56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分值</w:t>
            </w:r>
          </w:p>
        </w:tc>
      </w:tr>
      <w:tr w14:paraId="2D56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noWrap w:val="0"/>
            <w:vAlign w:val="center"/>
          </w:tcPr>
          <w:p w14:paraId="09085A81">
            <w:pPr>
              <w:spacing w:line="440" w:lineRule="exact"/>
              <w:jc w:val="center"/>
              <w:rPr>
                <w:rFonts w:hint="eastAsia" w:ascii="仿宋" w:hAnsi="仿宋" w:eastAsia="仿宋" w:cs="仿宋"/>
                <w:color w:val="auto"/>
                <w:spacing w:val="-12"/>
                <w:sz w:val="24"/>
                <w:szCs w:val="32"/>
                <w:lang w:eastAsia="en-US" w:bidi="en-US"/>
              </w:rPr>
            </w:pPr>
            <w:r>
              <w:rPr>
                <w:rFonts w:hint="eastAsia" w:ascii="仿宋" w:hAnsi="仿宋" w:eastAsia="仿宋" w:cs="仿宋"/>
                <w:color w:val="auto"/>
                <w:spacing w:val="-12"/>
                <w:sz w:val="24"/>
                <w:szCs w:val="32"/>
                <w:lang w:eastAsia="en-US" w:bidi="en-US"/>
              </w:rPr>
              <w:t>教学理念</w:t>
            </w:r>
          </w:p>
        </w:tc>
        <w:tc>
          <w:tcPr>
            <w:tcW w:w="6706" w:type="dxa"/>
            <w:noWrap w:val="0"/>
            <w:vAlign w:val="top"/>
          </w:tcPr>
          <w:p w14:paraId="15C773FA">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教学理念体现“学生中心”教育理念，体现立德树人思想，符合学科特色与课程要求。</w:t>
            </w:r>
          </w:p>
        </w:tc>
        <w:tc>
          <w:tcPr>
            <w:tcW w:w="850" w:type="dxa"/>
            <w:noWrap w:val="0"/>
            <w:vAlign w:val="center"/>
          </w:tcPr>
          <w:p w14:paraId="64C0DE17">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2584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restart"/>
            <w:noWrap w:val="0"/>
            <w:vAlign w:val="center"/>
          </w:tcPr>
          <w:p w14:paraId="5DF3B842">
            <w:pPr>
              <w:spacing w:line="440" w:lineRule="exact"/>
              <w:jc w:val="center"/>
              <w:rPr>
                <w:rFonts w:hint="eastAsia" w:ascii="仿宋" w:hAnsi="仿宋" w:eastAsia="仿宋" w:cs="仿宋"/>
                <w:color w:val="auto"/>
                <w:spacing w:val="-12"/>
                <w:sz w:val="24"/>
                <w:szCs w:val="32"/>
                <w:lang w:eastAsia="en-US" w:bidi="en-US"/>
              </w:rPr>
            </w:pPr>
            <w:r>
              <w:rPr>
                <w:rFonts w:hint="eastAsia" w:ascii="仿宋" w:hAnsi="仿宋" w:eastAsia="仿宋" w:cs="仿宋"/>
                <w:color w:val="auto"/>
                <w:spacing w:val="-12"/>
                <w:sz w:val="24"/>
                <w:szCs w:val="32"/>
                <w:lang w:eastAsia="en-US" w:bidi="en-US"/>
              </w:rPr>
              <w:t>教学内容</w:t>
            </w:r>
          </w:p>
        </w:tc>
        <w:tc>
          <w:tcPr>
            <w:tcW w:w="6706" w:type="dxa"/>
            <w:noWrap w:val="0"/>
            <w:vAlign w:val="top"/>
          </w:tcPr>
          <w:p w14:paraId="26386FF4">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教学内容有深度、广度，体现高阶性、创新性与挑战度；</w:t>
            </w:r>
          </w:p>
          <w:p w14:paraId="13D197B3">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反映学科前沿，渗透专业思想，使用质量高的教学资源。</w:t>
            </w:r>
          </w:p>
        </w:tc>
        <w:tc>
          <w:tcPr>
            <w:tcW w:w="850" w:type="dxa"/>
            <w:vMerge w:val="restart"/>
            <w:noWrap w:val="0"/>
            <w:vAlign w:val="center"/>
          </w:tcPr>
          <w:p w14:paraId="45153CDD">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8</w:t>
            </w:r>
            <w:r>
              <w:rPr>
                <w:rFonts w:ascii="Times New Roman" w:hAnsi="Times New Roman" w:eastAsia="仿宋"/>
                <w:color w:val="auto"/>
                <w:spacing w:val="-12"/>
                <w:sz w:val="24"/>
                <w:szCs w:val="32"/>
                <w:lang w:eastAsia="en-US" w:bidi="en-US"/>
              </w:rPr>
              <w:t>分</w:t>
            </w:r>
          </w:p>
        </w:tc>
      </w:tr>
      <w:tr w14:paraId="0325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4BC1AE06">
            <w:pPr>
              <w:spacing w:line="440" w:lineRule="exact"/>
              <w:jc w:val="center"/>
              <w:rPr>
                <w:rFonts w:hint="eastAsia" w:ascii="仿宋" w:hAnsi="仿宋" w:eastAsia="仿宋" w:cs="仿宋"/>
                <w:color w:val="auto"/>
                <w:spacing w:val="-12"/>
                <w:sz w:val="24"/>
                <w:szCs w:val="32"/>
                <w:lang w:eastAsia="en-US" w:bidi="en-US"/>
              </w:rPr>
            </w:pPr>
          </w:p>
        </w:tc>
        <w:tc>
          <w:tcPr>
            <w:tcW w:w="6706" w:type="dxa"/>
            <w:noWrap w:val="0"/>
            <w:vAlign w:val="top"/>
          </w:tcPr>
          <w:p w14:paraId="6DCF00CE">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rPr>
              <w:t>教学内容满足行业与社会需求，教学重、难点处理恰当，关注学生已有知识和经验，教学内容具有科学性。</w:t>
            </w:r>
          </w:p>
        </w:tc>
        <w:tc>
          <w:tcPr>
            <w:tcW w:w="850" w:type="dxa"/>
            <w:vMerge w:val="continue"/>
            <w:noWrap w:val="0"/>
            <w:vAlign w:val="center"/>
          </w:tcPr>
          <w:p w14:paraId="3822E588">
            <w:pPr>
              <w:spacing w:line="440" w:lineRule="exact"/>
              <w:jc w:val="center"/>
              <w:rPr>
                <w:rFonts w:ascii="Times New Roman" w:hAnsi="Times New Roman" w:eastAsia="仿宋"/>
                <w:color w:val="auto"/>
                <w:spacing w:val="-12"/>
                <w:sz w:val="24"/>
                <w:szCs w:val="32"/>
                <w:lang w:bidi="en-US"/>
              </w:rPr>
            </w:pPr>
          </w:p>
        </w:tc>
      </w:tr>
      <w:tr w14:paraId="6B8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144" w:type="dxa"/>
            <w:vMerge w:val="restart"/>
            <w:noWrap w:val="0"/>
            <w:vAlign w:val="center"/>
          </w:tcPr>
          <w:p w14:paraId="465DDC07">
            <w:pPr>
              <w:spacing w:line="440" w:lineRule="exact"/>
              <w:jc w:val="center"/>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课程思政</w:t>
            </w:r>
          </w:p>
        </w:tc>
        <w:tc>
          <w:tcPr>
            <w:tcW w:w="6706" w:type="dxa"/>
            <w:noWrap w:val="0"/>
            <w:vAlign w:val="top"/>
          </w:tcPr>
          <w:p w14:paraId="4515D0B5">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落实立德树人根本任务，将价值塑造、知识传授和能力培养融为一体，显性教育与隐性教育相统一，实现“三全”育人。</w:t>
            </w:r>
          </w:p>
        </w:tc>
        <w:tc>
          <w:tcPr>
            <w:tcW w:w="850" w:type="dxa"/>
            <w:vMerge w:val="restart"/>
            <w:noWrap w:val="0"/>
            <w:vAlign w:val="center"/>
          </w:tcPr>
          <w:p w14:paraId="729AF289">
            <w:pPr>
              <w:spacing w:line="440" w:lineRule="exact"/>
              <w:jc w:val="center"/>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8分</w:t>
            </w:r>
          </w:p>
        </w:tc>
      </w:tr>
      <w:tr w14:paraId="2675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44" w:type="dxa"/>
            <w:vMerge w:val="continue"/>
            <w:noWrap w:val="0"/>
            <w:vAlign w:val="center"/>
          </w:tcPr>
          <w:p w14:paraId="2768015C">
            <w:pPr>
              <w:spacing w:line="440" w:lineRule="exact"/>
              <w:jc w:val="center"/>
              <w:rPr>
                <w:rFonts w:hint="eastAsia" w:ascii="仿宋" w:hAnsi="仿宋" w:eastAsia="仿宋" w:cs="仿宋"/>
                <w:color w:val="auto"/>
                <w:spacing w:val="-12"/>
                <w:sz w:val="24"/>
                <w:szCs w:val="32"/>
                <w:lang w:bidi="en-US"/>
              </w:rPr>
            </w:pPr>
          </w:p>
        </w:tc>
        <w:tc>
          <w:tcPr>
            <w:tcW w:w="6706" w:type="dxa"/>
            <w:noWrap w:val="0"/>
            <w:vAlign w:val="top"/>
          </w:tcPr>
          <w:p w14:paraId="0D789BF8">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结合所授课程特点、思维方法和价值理念，深挖课程思政元素，有机融入课程教学。</w:t>
            </w:r>
          </w:p>
        </w:tc>
        <w:tc>
          <w:tcPr>
            <w:tcW w:w="850" w:type="dxa"/>
            <w:vMerge w:val="continue"/>
            <w:noWrap w:val="0"/>
            <w:vAlign w:val="center"/>
          </w:tcPr>
          <w:p w14:paraId="3F852E53">
            <w:pPr>
              <w:spacing w:line="440" w:lineRule="exact"/>
              <w:jc w:val="center"/>
              <w:rPr>
                <w:rFonts w:ascii="Times New Roman" w:hAnsi="Times New Roman" w:eastAsia="仿宋"/>
                <w:color w:val="auto"/>
                <w:spacing w:val="-12"/>
                <w:sz w:val="24"/>
                <w:szCs w:val="32"/>
                <w:lang w:bidi="en-US"/>
              </w:rPr>
            </w:pPr>
          </w:p>
        </w:tc>
      </w:tr>
      <w:tr w14:paraId="5C39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restart"/>
            <w:noWrap w:val="0"/>
            <w:vAlign w:val="center"/>
          </w:tcPr>
          <w:p w14:paraId="028BD5AD">
            <w:pPr>
              <w:spacing w:line="440" w:lineRule="exact"/>
              <w:jc w:val="center"/>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教学过程</w:t>
            </w:r>
          </w:p>
        </w:tc>
        <w:tc>
          <w:tcPr>
            <w:tcW w:w="6706" w:type="dxa"/>
            <w:noWrap w:val="0"/>
            <w:vAlign w:val="top"/>
          </w:tcPr>
          <w:p w14:paraId="25F5B960">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注重以学生为中心创新教学，体现教师主导、学生主体。</w:t>
            </w:r>
          </w:p>
        </w:tc>
        <w:tc>
          <w:tcPr>
            <w:tcW w:w="850" w:type="dxa"/>
            <w:vMerge w:val="restart"/>
            <w:noWrap w:val="0"/>
            <w:vAlign w:val="center"/>
          </w:tcPr>
          <w:p w14:paraId="2FC13E5E">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8</w:t>
            </w:r>
            <w:r>
              <w:rPr>
                <w:rFonts w:ascii="Times New Roman" w:hAnsi="Times New Roman" w:eastAsia="仿宋"/>
                <w:color w:val="auto"/>
                <w:spacing w:val="-12"/>
                <w:sz w:val="24"/>
                <w:szCs w:val="32"/>
                <w:lang w:eastAsia="en-US" w:bidi="en-US"/>
              </w:rPr>
              <w:t>分</w:t>
            </w:r>
          </w:p>
        </w:tc>
      </w:tr>
      <w:tr w14:paraId="7B20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73C2B906">
            <w:pPr>
              <w:spacing w:line="440" w:lineRule="exact"/>
              <w:jc w:val="center"/>
              <w:rPr>
                <w:rFonts w:hint="eastAsia" w:ascii="仿宋" w:hAnsi="仿宋" w:eastAsia="仿宋" w:cs="仿宋"/>
                <w:color w:val="auto"/>
                <w:spacing w:val="-12"/>
                <w:sz w:val="24"/>
                <w:szCs w:val="32"/>
                <w:lang w:eastAsia="en-US" w:bidi="en-US"/>
              </w:rPr>
            </w:pPr>
          </w:p>
        </w:tc>
        <w:tc>
          <w:tcPr>
            <w:tcW w:w="6706" w:type="dxa"/>
            <w:noWrap w:val="0"/>
            <w:vAlign w:val="top"/>
          </w:tcPr>
          <w:p w14:paraId="2C54D47D">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教学目标科学、准确，符合大纲要求、学科特点与学生实际，体现对知识、能力与思维等方面的要求。</w:t>
            </w:r>
          </w:p>
        </w:tc>
        <w:tc>
          <w:tcPr>
            <w:tcW w:w="850" w:type="dxa"/>
            <w:vMerge w:val="continue"/>
            <w:noWrap w:val="0"/>
            <w:vAlign w:val="center"/>
          </w:tcPr>
          <w:p w14:paraId="77506D11">
            <w:pPr>
              <w:spacing w:line="440" w:lineRule="exact"/>
              <w:jc w:val="center"/>
              <w:rPr>
                <w:rFonts w:ascii="Times New Roman" w:hAnsi="Times New Roman" w:eastAsia="仿宋"/>
                <w:color w:val="auto"/>
                <w:spacing w:val="-12"/>
                <w:sz w:val="24"/>
                <w:szCs w:val="32"/>
                <w:lang w:bidi="en-US"/>
              </w:rPr>
            </w:pPr>
          </w:p>
        </w:tc>
      </w:tr>
      <w:tr w14:paraId="651F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44" w:type="dxa"/>
            <w:vMerge w:val="continue"/>
            <w:noWrap w:val="0"/>
            <w:vAlign w:val="center"/>
          </w:tcPr>
          <w:p w14:paraId="44181888">
            <w:pPr>
              <w:spacing w:line="440" w:lineRule="exact"/>
              <w:jc w:val="center"/>
              <w:rPr>
                <w:rFonts w:hint="eastAsia" w:ascii="仿宋" w:hAnsi="仿宋" w:eastAsia="仿宋" w:cs="仿宋"/>
                <w:color w:val="auto"/>
                <w:spacing w:val="-12"/>
                <w:sz w:val="24"/>
                <w:szCs w:val="32"/>
                <w:lang w:bidi="en-US"/>
              </w:rPr>
            </w:pPr>
          </w:p>
        </w:tc>
        <w:tc>
          <w:tcPr>
            <w:tcW w:w="6706" w:type="dxa"/>
            <w:noWrap w:val="0"/>
            <w:vAlign w:val="top"/>
          </w:tcPr>
          <w:p w14:paraId="26438502">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教学组织有序，教学过程安排合理；</w:t>
            </w:r>
          </w:p>
          <w:p w14:paraId="043DC7E9">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创新教学方法与策略，注重教学互动，启发学生思考及问题解决。</w:t>
            </w:r>
          </w:p>
        </w:tc>
        <w:tc>
          <w:tcPr>
            <w:tcW w:w="850" w:type="dxa"/>
            <w:vMerge w:val="continue"/>
            <w:noWrap w:val="0"/>
            <w:vAlign w:val="center"/>
          </w:tcPr>
          <w:p w14:paraId="1AEE1662">
            <w:pPr>
              <w:spacing w:line="440" w:lineRule="exact"/>
              <w:jc w:val="center"/>
              <w:rPr>
                <w:rFonts w:ascii="Times New Roman" w:hAnsi="Times New Roman" w:eastAsia="仿宋"/>
                <w:color w:val="auto"/>
                <w:spacing w:val="-12"/>
                <w:sz w:val="24"/>
                <w:szCs w:val="32"/>
                <w:lang w:bidi="en-US"/>
              </w:rPr>
            </w:pPr>
          </w:p>
        </w:tc>
      </w:tr>
      <w:tr w14:paraId="1841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4CB8C01D">
            <w:pPr>
              <w:spacing w:line="440" w:lineRule="exact"/>
              <w:jc w:val="center"/>
              <w:rPr>
                <w:rFonts w:hint="eastAsia" w:ascii="仿宋" w:hAnsi="仿宋" w:eastAsia="仿宋" w:cs="仿宋"/>
                <w:color w:val="auto"/>
                <w:spacing w:val="-12"/>
                <w:sz w:val="24"/>
                <w:szCs w:val="32"/>
                <w:lang w:bidi="en-US"/>
              </w:rPr>
            </w:pPr>
          </w:p>
        </w:tc>
        <w:tc>
          <w:tcPr>
            <w:tcW w:w="6706" w:type="dxa"/>
            <w:noWrap w:val="0"/>
            <w:vAlign w:val="top"/>
          </w:tcPr>
          <w:p w14:paraId="415C551F">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rPr>
              <w:t>以信息技术创设教学环境，支持教学创新。</w:t>
            </w:r>
          </w:p>
        </w:tc>
        <w:tc>
          <w:tcPr>
            <w:tcW w:w="850" w:type="dxa"/>
            <w:vMerge w:val="continue"/>
            <w:noWrap w:val="0"/>
            <w:vAlign w:val="center"/>
          </w:tcPr>
          <w:p w14:paraId="39A04B6E">
            <w:pPr>
              <w:spacing w:line="440" w:lineRule="exact"/>
              <w:jc w:val="center"/>
              <w:rPr>
                <w:rFonts w:ascii="Times New Roman" w:hAnsi="Times New Roman" w:eastAsia="仿宋"/>
                <w:color w:val="auto"/>
                <w:spacing w:val="-12"/>
                <w:sz w:val="24"/>
                <w:szCs w:val="32"/>
                <w:lang w:bidi="en-US"/>
              </w:rPr>
            </w:pPr>
          </w:p>
        </w:tc>
      </w:tr>
      <w:tr w14:paraId="7480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100121E2">
            <w:pPr>
              <w:spacing w:line="440" w:lineRule="exact"/>
              <w:jc w:val="center"/>
              <w:rPr>
                <w:rFonts w:hint="eastAsia" w:ascii="仿宋" w:hAnsi="仿宋" w:eastAsia="仿宋" w:cs="仿宋"/>
                <w:color w:val="auto"/>
                <w:spacing w:val="-12"/>
                <w:sz w:val="24"/>
                <w:szCs w:val="32"/>
                <w:lang w:bidi="en-US"/>
              </w:rPr>
            </w:pPr>
          </w:p>
        </w:tc>
        <w:tc>
          <w:tcPr>
            <w:tcW w:w="6706" w:type="dxa"/>
            <w:noWrap w:val="0"/>
            <w:vAlign w:val="top"/>
          </w:tcPr>
          <w:p w14:paraId="636A3308">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创新考核评价的内容和方式，</w:t>
            </w:r>
            <w:r>
              <w:rPr>
                <w:rFonts w:hint="eastAsia" w:ascii="仿宋" w:hAnsi="仿宋" w:eastAsia="仿宋" w:cs="仿宋"/>
                <w:color w:val="auto"/>
                <w:spacing w:val="-12"/>
                <w:sz w:val="24"/>
                <w:szCs w:val="32"/>
              </w:rPr>
              <w:t>注重形成性评价与生成性问题的解决和应用。</w:t>
            </w:r>
          </w:p>
        </w:tc>
        <w:tc>
          <w:tcPr>
            <w:tcW w:w="850" w:type="dxa"/>
            <w:vMerge w:val="continue"/>
            <w:noWrap w:val="0"/>
            <w:vAlign w:val="center"/>
          </w:tcPr>
          <w:p w14:paraId="7EFCC59D">
            <w:pPr>
              <w:spacing w:line="440" w:lineRule="exact"/>
              <w:jc w:val="center"/>
              <w:rPr>
                <w:rFonts w:ascii="Times New Roman" w:hAnsi="Times New Roman" w:eastAsia="仿宋"/>
                <w:color w:val="auto"/>
                <w:spacing w:val="-12"/>
                <w:sz w:val="24"/>
                <w:szCs w:val="32"/>
                <w:lang w:bidi="en-US"/>
              </w:rPr>
            </w:pPr>
          </w:p>
        </w:tc>
      </w:tr>
      <w:tr w14:paraId="5041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restart"/>
            <w:noWrap w:val="0"/>
            <w:vAlign w:val="center"/>
          </w:tcPr>
          <w:p w14:paraId="0BCFC8D5">
            <w:pPr>
              <w:spacing w:line="440" w:lineRule="exact"/>
              <w:jc w:val="center"/>
              <w:rPr>
                <w:rFonts w:hint="eastAsia" w:ascii="仿宋" w:hAnsi="仿宋" w:eastAsia="仿宋" w:cs="仿宋"/>
                <w:color w:val="auto"/>
                <w:spacing w:val="-12"/>
                <w:sz w:val="24"/>
                <w:szCs w:val="32"/>
                <w:lang w:eastAsia="en-US" w:bidi="en-US"/>
              </w:rPr>
            </w:pPr>
            <w:r>
              <w:rPr>
                <w:rFonts w:hint="eastAsia" w:ascii="仿宋" w:hAnsi="仿宋" w:eastAsia="仿宋" w:cs="仿宋"/>
                <w:color w:val="auto"/>
                <w:spacing w:val="-12"/>
                <w:sz w:val="24"/>
                <w:szCs w:val="32"/>
                <w:lang w:eastAsia="en-US" w:bidi="en-US"/>
              </w:rPr>
              <w:t>教学效果</w:t>
            </w:r>
          </w:p>
        </w:tc>
        <w:tc>
          <w:tcPr>
            <w:tcW w:w="6706" w:type="dxa"/>
            <w:noWrap w:val="0"/>
            <w:vAlign w:val="top"/>
          </w:tcPr>
          <w:p w14:paraId="56BCFFE6">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课堂讲授富有吸引力，课堂气氛融洽，学生思维活跃，深度参与课堂。</w:t>
            </w:r>
          </w:p>
        </w:tc>
        <w:tc>
          <w:tcPr>
            <w:tcW w:w="850" w:type="dxa"/>
            <w:vMerge w:val="restart"/>
            <w:noWrap w:val="0"/>
            <w:vAlign w:val="center"/>
          </w:tcPr>
          <w:p w14:paraId="74FDBCA0">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8</w:t>
            </w:r>
            <w:r>
              <w:rPr>
                <w:rFonts w:ascii="Times New Roman" w:hAnsi="Times New Roman" w:eastAsia="仿宋"/>
                <w:color w:val="auto"/>
                <w:spacing w:val="-12"/>
                <w:sz w:val="24"/>
                <w:szCs w:val="32"/>
                <w:lang w:eastAsia="en-US" w:bidi="en-US"/>
              </w:rPr>
              <w:t>分</w:t>
            </w:r>
          </w:p>
        </w:tc>
      </w:tr>
      <w:tr w14:paraId="1D00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5666A55B">
            <w:pPr>
              <w:spacing w:line="440" w:lineRule="exact"/>
              <w:jc w:val="center"/>
              <w:rPr>
                <w:rFonts w:hint="eastAsia" w:ascii="仿宋" w:hAnsi="仿宋" w:eastAsia="仿宋" w:cs="仿宋"/>
                <w:color w:val="auto"/>
                <w:spacing w:val="-12"/>
                <w:sz w:val="24"/>
                <w:szCs w:val="32"/>
                <w:lang w:eastAsia="en-US" w:bidi="en-US"/>
              </w:rPr>
            </w:pPr>
          </w:p>
        </w:tc>
        <w:tc>
          <w:tcPr>
            <w:tcW w:w="6706" w:type="dxa"/>
            <w:noWrap w:val="0"/>
            <w:vAlign w:val="top"/>
          </w:tcPr>
          <w:p w14:paraId="746AE9B3">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学生知识、能力与思维得到发展，实现教学目标的达成。</w:t>
            </w:r>
          </w:p>
        </w:tc>
        <w:tc>
          <w:tcPr>
            <w:tcW w:w="850" w:type="dxa"/>
            <w:vMerge w:val="continue"/>
            <w:noWrap w:val="0"/>
            <w:vAlign w:val="center"/>
          </w:tcPr>
          <w:p w14:paraId="5AD82EC7">
            <w:pPr>
              <w:spacing w:line="440" w:lineRule="exact"/>
              <w:jc w:val="center"/>
              <w:rPr>
                <w:rFonts w:ascii="Times New Roman" w:hAnsi="Times New Roman" w:eastAsia="仿宋"/>
                <w:color w:val="auto"/>
                <w:spacing w:val="-12"/>
                <w:sz w:val="24"/>
                <w:szCs w:val="32"/>
                <w:lang w:bidi="en-US"/>
              </w:rPr>
            </w:pPr>
          </w:p>
        </w:tc>
      </w:tr>
      <w:tr w14:paraId="0C5E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dxa"/>
            <w:vMerge w:val="continue"/>
            <w:noWrap w:val="0"/>
            <w:vAlign w:val="center"/>
          </w:tcPr>
          <w:p w14:paraId="7A7E8BFE">
            <w:pPr>
              <w:spacing w:line="440" w:lineRule="exact"/>
              <w:jc w:val="center"/>
              <w:rPr>
                <w:rFonts w:hint="eastAsia" w:ascii="仿宋" w:hAnsi="仿宋" w:eastAsia="仿宋" w:cs="仿宋"/>
                <w:color w:val="auto"/>
                <w:spacing w:val="-12"/>
                <w:sz w:val="24"/>
                <w:szCs w:val="32"/>
                <w:lang w:bidi="en-US"/>
              </w:rPr>
            </w:pPr>
          </w:p>
        </w:tc>
        <w:tc>
          <w:tcPr>
            <w:tcW w:w="6706" w:type="dxa"/>
            <w:noWrap w:val="0"/>
            <w:vAlign w:val="top"/>
          </w:tcPr>
          <w:p w14:paraId="65948CCE">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形成适合学科特色、学生特点的教学模式，具有较大借鉴和推广价值。</w:t>
            </w:r>
          </w:p>
        </w:tc>
        <w:tc>
          <w:tcPr>
            <w:tcW w:w="850" w:type="dxa"/>
            <w:vMerge w:val="continue"/>
            <w:noWrap w:val="0"/>
            <w:vAlign w:val="center"/>
          </w:tcPr>
          <w:p w14:paraId="2D8922E1">
            <w:pPr>
              <w:spacing w:line="440" w:lineRule="exact"/>
              <w:jc w:val="center"/>
              <w:rPr>
                <w:rFonts w:ascii="Times New Roman" w:hAnsi="Times New Roman" w:eastAsia="仿宋"/>
                <w:color w:val="auto"/>
                <w:spacing w:val="-12"/>
                <w:sz w:val="24"/>
                <w:szCs w:val="32"/>
                <w:lang w:bidi="en-US"/>
              </w:rPr>
            </w:pPr>
          </w:p>
        </w:tc>
      </w:tr>
      <w:tr w14:paraId="2569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144" w:type="dxa"/>
            <w:noWrap w:val="0"/>
            <w:vAlign w:val="center"/>
          </w:tcPr>
          <w:p w14:paraId="17CD6D21">
            <w:pPr>
              <w:spacing w:line="440" w:lineRule="exact"/>
              <w:jc w:val="center"/>
              <w:rPr>
                <w:rFonts w:hint="eastAsia" w:ascii="仿宋" w:hAnsi="仿宋" w:eastAsia="仿宋" w:cs="仿宋"/>
                <w:color w:val="auto"/>
                <w:spacing w:val="-12"/>
                <w:sz w:val="24"/>
                <w:szCs w:val="32"/>
                <w:lang w:eastAsia="en-US" w:bidi="en-US"/>
              </w:rPr>
            </w:pPr>
            <w:r>
              <w:rPr>
                <w:rFonts w:hint="eastAsia" w:ascii="仿宋" w:hAnsi="仿宋" w:eastAsia="仿宋" w:cs="仿宋"/>
                <w:color w:val="auto"/>
                <w:spacing w:val="-12"/>
                <w:sz w:val="24"/>
                <w:szCs w:val="32"/>
                <w:lang w:eastAsia="en-US" w:bidi="en-US"/>
              </w:rPr>
              <w:t>视频质量</w:t>
            </w:r>
          </w:p>
        </w:tc>
        <w:tc>
          <w:tcPr>
            <w:tcW w:w="6706" w:type="dxa"/>
            <w:noWrap w:val="0"/>
            <w:vAlign w:val="top"/>
          </w:tcPr>
          <w:p w14:paraId="34CABEBC">
            <w:pPr>
              <w:spacing w:line="440" w:lineRule="exact"/>
              <w:rPr>
                <w:rFonts w:hint="eastAsia" w:ascii="仿宋" w:hAnsi="仿宋" w:eastAsia="仿宋" w:cs="仿宋"/>
                <w:color w:val="auto"/>
                <w:spacing w:val="-12"/>
                <w:sz w:val="24"/>
                <w:szCs w:val="32"/>
                <w:lang w:bidi="en-US"/>
              </w:rPr>
            </w:pPr>
            <w:r>
              <w:rPr>
                <w:rFonts w:hint="eastAsia" w:ascii="仿宋" w:hAnsi="仿宋" w:eastAsia="仿宋" w:cs="仿宋"/>
                <w:color w:val="auto"/>
                <w:spacing w:val="-12"/>
                <w:sz w:val="24"/>
                <w:szCs w:val="32"/>
                <w:lang w:bidi="en-US"/>
              </w:rPr>
              <w:t>教学视频清晰、流畅，能客观、真实反映教师和学生的教学过程常态。</w:t>
            </w:r>
          </w:p>
        </w:tc>
        <w:tc>
          <w:tcPr>
            <w:tcW w:w="850" w:type="dxa"/>
            <w:noWrap w:val="0"/>
            <w:vAlign w:val="center"/>
          </w:tcPr>
          <w:p w14:paraId="0963AA72">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0AFE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44" w:type="dxa"/>
            <w:noWrap w:val="0"/>
            <w:vAlign w:val="center"/>
          </w:tcPr>
          <w:p w14:paraId="4D59D3BE">
            <w:pPr>
              <w:spacing w:line="440" w:lineRule="exact"/>
              <w:jc w:val="center"/>
              <w:rPr>
                <w:rFonts w:hint="eastAsia" w:ascii="仿宋" w:hAnsi="仿宋" w:eastAsia="仿宋" w:cs="仿宋"/>
                <w:color w:val="auto"/>
                <w:spacing w:val="-12"/>
                <w:sz w:val="24"/>
                <w:szCs w:val="32"/>
                <w:lang w:eastAsia="en-US" w:bidi="en-US"/>
              </w:rPr>
            </w:pPr>
            <w:r>
              <w:rPr>
                <w:rFonts w:hint="eastAsia" w:ascii="仿宋" w:hAnsi="仿宋" w:eastAsia="仿宋" w:cs="仿宋"/>
                <w:color w:val="auto"/>
                <w:spacing w:val="-12"/>
                <w:sz w:val="24"/>
                <w:szCs w:val="32"/>
                <w:lang w:eastAsia="en-US" w:bidi="en-US"/>
              </w:rPr>
              <w:t>总</w:t>
            </w:r>
            <w:r>
              <w:rPr>
                <w:rFonts w:hint="eastAsia" w:ascii="仿宋" w:hAnsi="仿宋" w:eastAsia="仿宋" w:cs="仿宋"/>
                <w:color w:val="auto"/>
                <w:spacing w:val="-12"/>
                <w:sz w:val="24"/>
                <w:szCs w:val="32"/>
                <w:lang w:bidi="en-US"/>
              </w:rPr>
              <w:t xml:space="preserve">  </w:t>
            </w:r>
            <w:r>
              <w:rPr>
                <w:rFonts w:hint="eastAsia" w:ascii="仿宋" w:hAnsi="仿宋" w:eastAsia="仿宋" w:cs="仿宋"/>
                <w:color w:val="auto"/>
                <w:spacing w:val="-12"/>
                <w:sz w:val="24"/>
                <w:szCs w:val="32"/>
                <w:lang w:eastAsia="en-US" w:bidi="en-US"/>
              </w:rPr>
              <w:t>分</w:t>
            </w:r>
          </w:p>
        </w:tc>
        <w:tc>
          <w:tcPr>
            <w:tcW w:w="6706" w:type="dxa"/>
            <w:noWrap w:val="0"/>
            <w:vAlign w:val="top"/>
          </w:tcPr>
          <w:p w14:paraId="5CBE2807">
            <w:pPr>
              <w:spacing w:line="440" w:lineRule="exact"/>
              <w:jc w:val="center"/>
              <w:rPr>
                <w:rFonts w:hint="eastAsia" w:ascii="仿宋" w:hAnsi="仿宋" w:eastAsia="仿宋" w:cs="仿宋"/>
                <w:color w:val="auto"/>
                <w:spacing w:val="-12"/>
                <w:sz w:val="24"/>
                <w:szCs w:val="32"/>
                <w:lang w:eastAsia="en-US" w:bidi="en-US"/>
              </w:rPr>
            </w:pPr>
          </w:p>
        </w:tc>
        <w:tc>
          <w:tcPr>
            <w:tcW w:w="850" w:type="dxa"/>
            <w:noWrap w:val="0"/>
            <w:vAlign w:val="center"/>
          </w:tcPr>
          <w:p w14:paraId="51918450">
            <w:pPr>
              <w:spacing w:line="44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0分</w:t>
            </w:r>
          </w:p>
        </w:tc>
      </w:tr>
    </w:tbl>
    <w:p w14:paraId="1FEF7743">
      <w:pPr>
        <w:rPr>
          <w:rFonts w:hint="eastAsia" w:ascii="宋体" w:hAnsi="宋体" w:cs="宋体"/>
          <w:b/>
          <w:color w:val="auto"/>
          <w:sz w:val="28"/>
          <w:szCs w:val="28"/>
          <w:lang w:bidi="en-US"/>
        </w:rPr>
      </w:pPr>
    </w:p>
    <w:p w14:paraId="76AD08A6">
      <w:pPr>
        <w:rPr>
          <w:rFonts w:hint="eastAsia" w:ascii="宋体" w:hAnsi="宋体" w:cs="宋体"/>
          <w:b/>
          <w:color w:val="auto"/>
          <w:sz w:val="28"/>
          <w:szCs w:val="28"/>
          <w:lang w:bidi="en-US"/>
        </w:rPr>
      </w:pPr>
    </w:p>
    <w:p w14:paraId="23B9A8D3">
      <w:pPr>
        <w:rPr>
          <w:rFonts w:hint="eastAsia" w:ascii="方正黑体简体" w:hAnsi="方正黑体简体" w:eastAsia="方正黑体简体" w:cs="方正黑体简体"/>
          <w:b w:val="0"/>
          <w:bCs/>
          <w:color w:val="auto"/>
          <w:sz w:val="28"/>
          <w:szCs w:val="28"/>
          <w:lang w:bidi="en-US"/>
        </w:rPr>
      </w:pPr>
      <w:r>
        <w:rPr>
          <w:rFonts w:hint="eastAsia" w:ascii="方正黑体简体" w:hAnsi="方正黑体简体" w:eastAsia="方正黑体简体" w:cs="方正黑体简体"/>
          <w:b w:val="0"/>
          <w:bCs/>
          <w:color w:val="auto"/>
          <w:sz w:val="28"/>
          <w:szCs w:val="28"/>
          <w:lang w:bidi="en-US"/>
        </w:rPr>
        <w:t>二、教学创新成果报告评分表（20分）</w:t>
      </w:r>
    </w:p>
    <w:tbl>
      <w:tblPr>
        <w:tblStyle w:val="5"/>
        <w:tblW w:w="8567" w:type="dxa"/>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6063"/>
        <w:gridCol w:w="1073"/>
      </w:tblGrid>
      <w:tr w14:paraId="11A9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noWrap w:val="0"/>
            <w:vAlign w:val="center"/>
          </w:tcPr>
          <w:p w14:paraId="2CAC8DF3">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评价维度</w:t>
            </w:r>
          </w:p>
        </w:tc>
        <w:tc>
          <w:tcPr>
            <w:tcW w:w="6063" w:type="dxa"/>
            <w:noWrap w:val="0"/>
            <w:vAlign w:val="center"/>
          </w:tcPr>
          <w:p w14:paraId="62AC24D1">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评价要点</w:t>
            </w:r>
          </w:p>
        </w:tc>
        <w:tc>
          <w:tcPr>
            <w:tcW w:w="1073" w:type="dxa"/>
            <w:noWrap w:val="0"/>
            <w:vAlign w:val="center"/>
          </w:tcPr>
          <w:p w14:paraId="0714B065">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分值</w:t>
            </w:r>
          </w:p>
        </w:tc>
      </w:tr>
      <w:tr w14:paraId="24FE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31" w:type="dxa"/>
            <w:noWrap w:val="0"/>
            <w:vAlign w:val="center"/>
          </w:tcPr>
          <w:p w14:paraId="05CB32EA">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有明确的</w:t>
            </w:r>
          </w:p>
          <w:p w14:paraId="67F866B4">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问题导向</w:t>
            </w:r>
          </w:p>
        </w:tc>
        <w:tc>
          <w:tcPr>
            <w:tcW w:w="6063" w:type="dxa"/>
            <w:noWrap w:val="0"/>
            <w:vAlign w:val="center"/>
          </w:tcPr>
          <w:p w14:paraId="6D010971">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立足于课堂教学真实问题，能体现“以学生发展为中心”的理念，提出解决问题的思路与方案。</w:t>
            </w:r>
          </w:p>
        </w:tc>
        <w:tc>
          <w:tcPr>
            <w:tcW w:w="1073" w:type="dxa"/>
            <w:noWrap w:val="0"/>
            <w:vAlign w:val="center"/>
          </w:tcPr>
          <w:p w14:paraId="72D908E4">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06B4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431" w:type="dxa"/>
            <w:noWrap w:val="0"/>
            <w:vAlign w:val="center"/>
          </w:tcPr>
          <w:p w14:paraId="0291E644">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有明显的</w:t>
            </w:r>
          </w:p>
          <w:p w14:paraId="4BC338E8">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创新特色</w:t>
            </w:r>
          </w:p>
        </w:tc>
        <w:tc>
          <w:tcPr>
            <w:tcW w:w="6063" w:type="dxa"/>
            <w:noWrap w:val="0"/>
            <w:vAlign w:val="center"/>
          </w:tcPr>
          <w:p w14:paraId="11275B32">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对教学目标、内容、方法、活动、评价等教学过程各环节分析全面、透彻，能够凸显教学创新点。</w:t>
            </w:r>
          </w:p>
        </w:tc>
        <w:tc>
          <w:tcPr>
            <w:tcW w:w="1073" w:type="dxa"/>
            <w:noWrap w:val="0"/>
            <w:vAlign w:val="center"/>
          </w:tcPr>
          <w:p w14:paraId="5C3FA00C">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0A57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431" w:type="dxa"/>
            <w:noWrap w:val="0"/>
            <w:vAlign w:val="center"/>
          </w:tcPr>
          <w:p w14:paraId="2EA86B09">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bidi="en-US"/>
              </w:rPr>
              <w:t>体现</w:t>
            </w:r>
            <w:r>
              <w:rPr>
                <w:rFonts w:ascii="Times New Roman" w:hAnsi="Times New Roman" w:eastAsia="仿宋"/>
                <w:b/>
                <w:bCs/>
                <w:color w:val="auto"/>
                <w:spacing w:val="-12"/>
                <w:sz w:val="24"/>
                <w:szCs w:val="32"/>
                <w:lang w:eastAsia="en-US" w:bidi="en-US"/>
              </w:rPr>
              <w:t>课程</w:t>
            </w:r>
          </w:p>
          <w:p w14:paraId="74F0A0A7">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思政特色</w:t>
            </w:r>
          </w:p>
        </w:tc>
        <w:tc>
          <w:tcPr>
            <w:tcW w:w="6063" w:type="dxa"/>
            <w:noWrap w:val="0"/>
            <w:vAlign w:val="center"/>
          </w:tcPr>
          <w:p w14:paraId="3B9B88EE">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概述在课程思政建设方面的特色、亮点和创新点，形成可供借鉴推广的经验做法。</w:t>
            </w:r>
          </w:p>
        </w:tc>
        <w:tc>
          <w:tcPr>
            <w:tcW w:w="1073" w:type="dxa"/>
            <w:noWrap w:val="0"/>
            <w:vAlign w:val="center"/>
          </w:tcPr>
          <w:p w14:paraId="2587F94A">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2001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31" w:type="dxa"/>
            <w:noWrap w:val="0"/>
            <w:vAlign w:val="center"/>
          </w:tcPr>
          <w:p w14:paraId="22D63B7F">
            <w:pPr>
              <w:spacing w:line="480" w:lineRule="exact"/>
              <w:jc w:val="center"/>
              <w:rPr>
                <w:rFonts w:ascii="Times New Roman" w:hAnsi="Times New Roman" w:eastAsia="仿宋"/>
                <w:b/>
                <w:bCs/>
                <w:color w:val="auto"/>
                <w:spacing w:val="-12"/>
                <w:sz w:val="24"/>
                <w:szCs w:val="32"/>
                <w:lang w:bidi="en-US"/>
              </w:rPr>
            </w:pPr>
            <w:r>
              <w:rPr>
                <w:rFonts w:ascii="Times New Roman" w:hAnsi="Times New Roman" w:eastAsia="仿宋"/>
                <w:b/>
                <w:bCs/>
                <w:color w:val="auto"/>
                <w:spacing w:val="-12"/>
                <w:sz w:val="24"/>
                <w:szCs w:val="32"/>
                <w:lang w:bidi="en-US"/>
              </w:rPr>
              <w:t>关注技术应用于教学</w:t>
            </w:r>
          </w:p>
        </w:tc>
        <w:tc>
          <w:tcPr>
            <w:tcW w:w="6063" w:type="dxa"/>
            <w:noWrap w:val="0"/>
            <w:vAlign w:val="center"/>
          </w:tcPr>
          <w:p w14:paraId="1E1F0B6F">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能够把握新时代下学生学习特点，充分利用现代信息技术开展课程教学活动和学习评价。</w:t>
            </w:r>
          </w:p>
        </w:tc>
        <w:tc>
          <w:tcPr>
            <w:tcW w:w="1073" w:type="dxa"/>
            <w:noWrap w:val="0"/>
            <w:vAlign w:val="center"/>
          </w:tcPr>
          <w:p w14:paraId="5EDA45AA">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1EB5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431" w:type="dxa"/>
            <w:noWrap w:val="0"/>
            <w:vAlign w:val="center"/>
          </w:tcPr>
          <w:p w14:paraId="1433CD4A">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注重创新</w:t>
            </w:r>
          </w:p>
          <w:p w14:paraId="02CC2236">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成果的辐射</w:t>
            </w:r>
          </w:p>
        </w:tc>
        <w:tc>
          <w:tcPr>
            <w:tcW w:w="6063" w:type="dxa"/>
            <w:noWrap w:val="0"/>
            <w:vAlign w:val="center"/>
          </w:tcPr>
          <w:p w14:paraId="7495C916">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能够对创新实践成效开展基于证据的有效分析与总结，形成具有较强辐射推广价值的教学新方法、新模式。</w:t>
            </w:r>
          </w:p>
        </w:tc>
        <w:tc>
          <w:tcPr>
            <w:tcW w:w="1073" w:type="dxa"/>
            <w:noWrap w:val="0"/>
            <w:vAlign w:val="center"/>
          </w:tcPr>
          <w:p w14:paraId="70497F9C">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1C2F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1" w:type="dxa"/>
            <w:noWrap w:val="0"/>
            <w:vAlign w:val="center"/>
          </w:tcPr>
          <w:p w14:paraId="72F3C2B8">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eastAsia="en-US" w:bidi="en-US"/>
              </w:rPr>
              <w:t>总</w:t>
            </w:r>
            <w:r>
              <w:rPr>
                <w:rFonts w:ascii="Times New Roman" w:hAnsi="Times New Roman" w:eastAsia="仿宋"/>
                <w:color w:val="auto"/>
                <w:spacing w:val="-12"/>
                <w:sz w:val="24"/>
                <w:szCs w:val="32"/>
                <w:lang w:bidi="en-US"/>
              </w:rPr>
              <w:t xml:space="preserve">  </w:t>
            </w:r>
            <w:r>
              <w:rPr>
                <w:rFonts w:ascii="Times New Roman" w:hAnsi="Times New Roman" w:eastAsia="仿宋"/>
                <w:color w:val="auto"/>
                <w:spacing w:val="-12"/>
                <w:sz w:val="24"/>
                <w:szCs w:val="32"/>
                <w:lang w:eastAsia="en-US" w:bidi="en-US"/>
              </w:rPr>
              <w:t>分</w:t>
            </w:r>
          </w:p>
        </w:tc>
        <w:tc>
          <w:tcPr>
            <w:tcW w:w="6063" w:type="dxa"/>
            <w:noWrap w:val="0"/>
            <w:vAlign w:val="center"/>
          </w:tcPr>
          <w:p w14:paraId="41E0C418">
            <w:pPr>
              <w:spacing w:line="480" w:lineRule="exact"/>
              <w:jc w:val="center"/>
              <w:rPr>
                <w:rFonts w:ascii="Times New Roman" w:hAnsi="Times New Roman" w:eastAsia="仿宋"/>
                <w:color w:val="auto"/>
                <w:spacing w:val="-12"/>
                <w:sz w:val="24"/>
                <w:szCs w:val="32"/>
                <w:lang w:eastAsia="en-US" w:bidi="en-US"/>
              </w:rPr>
            </w:pPr>
          </w:p>
        </w:tc>
        <w:tc>
          <w:tcPr>
            <w:tcW w:w="1073" w:type="dxa"/>
            <w:noWrap w:val="0"/>
            <w:vAlign w:val="center"/>
          </w:tcPr>
          <w:p w14:paraId="3C7AC756">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20</w:t>
            </w:r>
            <w:r>
              <w:rPr>
                <w:rFonts w:ascii="Times New Roman" w:hAnsi="Times New Roman" w:eastAsia="仿宋"/>
                <w:color w:val="auto"/>
                <w:spacing w:val="-12"/>
                <w:sz w:val="24"/>
                <w:szCs w:val="32"/>
                <w:lang w:eastAsia="en-US" w:bidi="en-US"/>
              </w:rPr>
              <w:t>分</w:t>
            </w:r>
          </w:p>
        </w:tc>
      </w:tr>
    </w:tbl>
    <w:p w14:paraId="18B43B36">
      <w:pPr>
        <w:rPr>
          <w:rFonts w:hint="eastAsia" w:ascii="方正黑体简体" w:hAnsi="方正黑体简体" w:eastAsia="方正黑体简体" w:cs="方正黑体简体"/>
          <w:b w:val="0"/>
          <w:bCs/>
          <w:color w:val="auto"/>
          <w:sz w:val="28"/>
          <w:szCs w:val="28"/>
          <w:lang w:bidi="en-US"/>
        </w:rPr>
      </w:pPr>
    </w:p>
    <w:p w14:paraId="08BB7927">
      <w:pPr>
        <w:rPr>
          <w:rFonts w:hint="eastAsia" w:ascii="方正黑体简体" w:hAnsi="方正黑体简体" w:eastAsia="方正黑体简体" w:cs="方正黑体简体"/>
          <w:b w:val="0"/>
          <w:bCs/>
          <w:color w:val="auto"/>
          <w:sz w:val="28"/>
          <w:szCs w:val="28"/>
          <w:lang w:bidi="en-US"/>
        </w:rPr>
      </w:pPr>
      <w:r>
        <w:rPr>
          <w:rFonts w:hint="eastAsia" w:ascii="方正黑体简体" w:hAnsi="方正黑体简体" w:eastAsia="方正黑体简体" w:cs="方正黑体简体"/>
          <w:b w:val="0"/>
          <w:bCs/>
          <w:color w:val="auto"/>
          <w:sz w:val="28"/>
          <w:szCs w:val="28"/>
          <w:lang w:bidi="en-US"/>
        </w:rPr>
        <w:t>三、教学设计创新汇报评分表（40分）</w:t>
      </w:r>
    </w:p>
    <w:tbl>
      <w:tblPr>
        <w:tblStyle w:val="5"/>
        <w:tblW w:w="8586"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6100"/>
        <w:gridCol w:w="1061"/>
      </w:tblGrid>
      <w:tr w14:paraId="306F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noWrap w:val="0"/>
            <w:vAlign w:val="center"/>
          </w:tcPr>
          <w:p w14:paraId="33294213">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评价维度</w:t>
            </w:r>
          </w:p>
        </w:tc>
        <w:tc>
          <w:tcPr>
            <w:tcW w:w="6100" w:type="dxa"/>
            <w:noWrap w:val="0"/>
            <w:vAlign w:val="top"/>
          </w:tcPr>
          <w:p w14:paraId="3513E60C">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评价要点</w:t>
            </w:r>
          </w:p>
        </w:tc>
        <w:tc>
          <w:tcPr>
            <w:tcW w:w="1061" w:type="dxa"/>
            <w:noWrap w:val="0"/>
            <w:vAlign w:val="center"/>
          </w:tcPr>
          <w:p w14:paraId="1A02532A">
            <w:pPr>
              <w:spacing w:line="480" w:lineRule="exact"/>
              <w:jc w:val="center"/>
              <w:rPr>
                <w:rFonts w:hint="eastAsia" w:ascii="宋体" w:hAnsi="宋体" w:cs="宋体"/>
                <w:b/>
                <w:bCs/>
                <w:color w:val="auto"/>
                <w:spacing w:val="-12"/>
                <w:sz w:val="24"/>
                <w:szCs w:val="32"/>
                <w:lang w:eastAsia="en-US" w:bidi="en-US"/>
              </w:rPr>
            </w:pPr>
            <w:r>
              <w:rPr>
                <w:rFonts w:hint="eastAsia" w:ascii="宋体" w:hAnsi="宋体" w:cs="宋体"/>
                <w:b/>
                <w:bCs/>
                <w:color w:val="auto"/>
                <w:spacing w:val="-12"/>
                <w:sz w:val="24"/>
                <w:szCs w:val="32"/>
                <w:lang w:eastAsia="en-US" w:bidi="en-US"/>
              </w:rPr>
              <w:t>分值</w:t>
            </w:r>
          </w:p>
        </w:tc>
      </w:tr>
      <w:tr w14:paraId="0B15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exact"/>
        </w:trPr>
        <w:tc>
          <w:tcPr>
            <w:tcW w:w="1425" w:type="dxa"/>
            <w:noWrap w:val="0"/>
            <w:vAlign w:val="center"/>
          </w:tcPr>
          <w:p w14:paraId="221FF8FF">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理念与目标</w:t>
            </w:r>
          </w:p>
        </w:tc>
        <w:tc>
          <w:tcPr>
            <w:tcW w:w="6100" w:type="dxa"/>
            <w:noWrap w:val="0"/>
            <w:vAlign w:val="top"/>
          </w:tcPr>
          <w:p w14:paraId="6A01A8A4">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课程设计体现“以学生发展为中心”的理念，教学目标符合学科特点和学生实际；体现对知识、能力与思维等方面的要求。</w:t>
            </w:r>
          </w:p>
          <w:p w14:paraId="1CACA963">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教学目标清楚、具体，易于理解，便于实施，行为动词使用正确，阐述规范。</w:t>
            </w:r>
          </w:p>
        </w:tc>
        <w:tc>
          <w:tcPr>
            <w:tcW w:w="1061" w:type="dxa"/>
            <w:noWrap w:val="0"/>
            <w:vAlign w:val="center"/>
          </w:tcPr>
          <w:p w14:paraId="3AC4C4F1">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1AF8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exact"/>
        </w:trPr>
        <w:tc>
          <w:tcPr>
            <w:tcW w:w="1425" w:type="dxa"/>
            <w:vMerge w:val="restart"/>
            <w:noWrap w:val="0"/>
            <w:vAlign w:val="center"/>
          </w:tcPr>
          <w:p w14:paraId="6EE9EA88">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内容分析</w:t>
            </w:r>
          </w:p>
        </w:tc>
        <w:tc>
          <w:tcPr>
            <w:tcW w:w="6100" w:type="dxa"/>
            <w:noWrap w:val="0"/>
            <w:vAlign w:val="top"/>
          </w:tcPr>
          <w:p w14:paraId="4021FFF9">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教学内容前后知识点关系、地位、作用描述准确，重点、难点分析清楚。</w:t>
            </w:r>
          </w:p>
          <w:p w14:paraId="6F7DAFCD">
            <w:pPr>
              <w:spacing w:line="480" w:lineRule="exact"/>
              <w:rPr>
                <w:rFonts w:ascii="Times New Roman" w:hAnsi="Times New Roman" w:eastAsia="仿宋"/>
                <w:color w:val="auto"/>
                <w:spacing w:val="-12"/>
                <w:sz w:val="24"/>
                <w:szCs w:val="32"/>
                <w:lang w:bidi="en-US"/>
              </w:rPr>
            </w:pPr>
          </w:p>
        </w:tc>
        <w:tc>
          <w:tcPr>
            <w:tcW w:w="1061" w:type="dxa"/>
            <w:vMerge w:val="restart"/>
            <w:noWrap w:val="0"/>
            <w:vAlign w:val="center"/>
          </w:tcPr>
          <w:p w14:paraId="67CE639F">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30E6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exact"/>
        </w:trPr>
        <w:tc>
          <w:tcPr>
            <w:tcW w:w="1425" w:type="dxa"/>
            <w:vMerge w:val="continue"/>
            <w:noWrap w:val="0"/>
            <w:vAlign w:val="center"/>
          </w:tcPr>
          <w:p w14:paraId="1CC467F4">
            <w:pPr>
              <w:spacing w:line="480" w:lineRule="exact"/>
              <w:jc w:val="center"/>
              <w:rPr>
                <w:rFonts w:ascii="Times New Roman" w:hAnsi="Times New Roman" w:eastAsia="仿宋"/>
                <w:b/>
                <w:bCs/>
                <w:color w:val="auto"/>
                <w:spacing w:val="-12"/>
                <w:sz w:val="24"/>
                <w:szCs w:val="32"/>
                <w:lang w:eastAsia="en-US" w:bidi="en-US"/>
              </w:rPr>
            </w:pPr>
          </w:p>
        </w:tc>
        <w:tc>
          <w:tcPr>
            <w:tcW w:w="6100" w:type="dxa"/>
            <w:noWrap w:val="0"/>
            <w:vAlign w:val="top"/>
          </w:tcPr>
          <w:p w14:paraId="2FDA211E">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能够将教学内容与学科研究新进展、实践发展新经验、社会需求新变化相联系。</w:t>
            </w:r>
          </w:p>
          <w:p w14:paraId="055F8F0E">
            <w:pPr>
              <w:spacing w:line="480" w:lineRule="exact"/>
              <w:rPr>
                <w:rFonts w:ascii="Times New Roman" w:hAnsi="Times New Roman" w:eastAsia="仿宋"/>
                <w:color w:val="auto"/>
                <w:spacing w:val="-12"/>
                <w:sz w:val="24"/>
                <w:szCs w:val="32"/>
                <w:lang w:bidi="en-US"/>
              </w:rPr>
            </w:pPr>
          </w:p>
        </w:tc>
        <w:tc>
          <w:tcPr>
            <w:tcW w:w="1061" w:type="dxa"/>
            <w:vMerge w:val="continue"/>
            <w:noWrap w:val="0"/>
            <w:vAlign w:val="center"/>
          </w:tcPr>
          <w:p w14:paraId="5A84F07C">
            <w:pPr>
              <w:spacing w:line="480" w:lineRule="exact"/>
              <w:jc w:val="center"/>
              <w:rPr>
                <w:rFonts w:ascii="Times New Roman" w:hAnsi="Times New Roman" w:eastAsia="仿宋"/>
                <w:color w:val="auto"/>
                <w:spacing w:val="-12"/>
                <w:sz w:val="24"/>
                <w:szCs w:val="32"/>
                <w:lang w:bidi="en-US"/>
              </w:rPr>
            </w:pPr>
          </w:p>
        </w:tc>
      </w:tr>
      <w:tr w14:paraId="085E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trPr>
        <w:tc>
          <w:tcPr>
            <w:tcW w:w="1425" w:type="dxa"/>
            <w:noWrap w:val="0"/>
            <w:vAlign w:val="center"/>
          </w:tcPr>
          <w:p w14:paraId="27D56AA0">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学情分析</w:t>
            </w:r>
          </w:p>
        </w:tc>
        <w:tc>
          <w:tcPr>
            <w:tcW w:w="6100" w:type="dxa"/>
            <w:noWrap w:val="0"/>
            <w:vAlign w:val="top"/>
          </w:tcPr>
          <w:p w14:paraId="26E3065F">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学生认知特点和起点水平表述恰当，学习习惯和能力分析合理。</w:t>
            </w:r>
          </w:p>
        </w:tc>
        <w:tc>
          <w:tcPr>
            <w:tcW w:w="1061" w:type="dxa"/>
            <w:noWrap w:val="0"/>
            <w:vAlign w:val="center"/>
          </w:tcPr>
          <w:p w14:paraId="2C90DBC9">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4355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exact"/>
        </w:trPr>
        <w:tc>
          <w:tcPr>
            <w:tcW w:w="1425" w:type="dxa"/>
            <w:noWrap w:val="0"/>
            <w:vAlign w:val="center"/>
          </w:tcPr>
          <w:p w14:paraId="7DA8FFB4">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课程思政</w:t>
            </w:r>
          </w:p>
        </w:tc>
        <w:tc>
          <w:tcPr>
            <w:tcW w:w="6100" w:type="dxa"/>
            <w:noWrap w:val="0"/>
            <w:vAlign w:val="top"/>
          </w:tcPr>
          <w:p w14:paraId="55382932">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将思想政治教育与专业教育有机融合，引用典型教学案例举例说明，具有示范作用和推广价值。</w:t>
            </w:r>
          </w:p>
        </w:tc>
        <w:tc>
          <w:tcPr>
            <w:tcW w:w="1061" w:type="dxa"/>
            <w:noWrap w:val="0"/>
            <w:vAlign w:val="center"/>
          </w:tcPr>
          <w:p w14:paraId="1EA04FA7">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7EB0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exact"/>
        </w:trPr>
        <w:tc>
          <w:tcPr>
            <w:tcW w:w="1425" w:type="dxa"/>
            <w:vMerge w:val="restart"/>
            <w:noWrap w:val="0"/>
            <w:vAlign w:val="center"/>
          </w:tcPr>
          <w:p w14:paraId="3C28965F">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过程与方法</w:t>
            </w:r>
          </w:p>
        </w:tc>
        <w:tc>
          <w:tcPr>
            <w:tcW w:w="6100" w:type="dxa"/>
            <w:noWrap w:val="0"/>
            <w:vAlign w:val="top"/>
          </w:tcPr>
          <w:p w14:paraId="73326DAF">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教学活动丰富多样，能体现各等级水平的知识、技能和情感价值目标。</w:t>
            </w:r>
          </w:p>
        </w:tc>
        <w:tc>
          <w:tcPr>
            <w:tcW w:w="1061" w:type="dxa"/>
            <w:vMerge w:val="restart"/>
            <w:noWrap w:val="0"/>
            <w:vAlign w:val="center"/>
          </w:tcPr>
          <w:p w14:paraId="7C6936E4">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12</w:t>
            </w:r>
            <w:r>
              <w:rPr>
                <w:rFonts w:ascii="Times New Roman" w:hAnsi="Times New Roman" w:eastAsia="仿宋"/>
                <w:color w:val="auto"/>
                <w:spacing w:val="-12"/>
                <w:sz w:val="24"/>
                <w:szCs w:val="32"/>
                <w:lang w:eastAsia="en-US" w:bidi="en-US"/>
              </w:rPr>
              <w:t>分</w:t>
            </w:r>
          </w:p>
        </w:tc>
      </w:tr>
      <w:tr w14:paraId="3684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exact"/>
        </w:trPr>
        <w:tc>
          <w:tcPr>
            <w:tcW w:w="1425" w:type="dxa"/>
            <w:vMerge w:val="continue"/>
            <w:noWrap w:val="0"/>
            <w:vAlign w:val="center"/>
          </w:tcPr>
          <w:p w14:paraId="296805C8">
            <w:pPr>
              <w:spacing w:line="480" w:lineRule="exact"/>
              <w:jc w:val="center"/>
              <w:rPr>
                <w:rFonts w:ascii="Times New Roman" w:hAnsi="Times New Roman" w:eastAsia="仿宋"/>
                <w:color w:val="auto"/>
                <w:spacing w:val="-12"/>
                <w:sz w:val="24"/>
                <w:szCs w:val="32"/>
                <w:lang w:eastAsia="en-US" w:bidi="en-US"/>
              </w:rPr>
            </w:pPr>
          </w:p>
        </w:tc>
        <w:tc>
          <w:tcPr>
            <w:tcW w:w="6100" w:type="dxa"/>
            <w:noWrap w:val="0"/>
            <w:vAlign w:val="top"/>
          </w:tcPr>
          <w:p w14:paraId="709D9286">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能创造性地使用教材，内容充实精要，适合学生水平；结构合理，过渡自然，便于操作；理论联系实际，启发学生思考及问题解决。</w:t>
            </w:r>
          </w:p>
        </w:tc>
        <w:tc>
          <w:tcPr>
            <w:tcW w:w="1061" w:type="dxa"/>
            <w:vMerge w:val="continue"/>
            <w:noWrap w:val="0"/>
            <w:vAlign w:val="center"/>
          </w:tcPr>
          <w:p w14:paraId="2A7C109A">
            <w:pPr>
              <w:spacing w:line="480" w:lineRule="exact"/>
              <w:jc w:val="center"/>
              <w:rPr>
                <w:rFonts w:ascii="Times New Roman" w:hAnsi="Times New Roman" w:eastAsia="仿宋"/>
                <w:color w:val="auto"/>
                <w:spacing w:val="-12"/>
                <w:sz w:val="24"/>
                <w:szCs w:val="32"/>
                <w:lang w:bidi="en-US"/>
              </w:rPr>
            </w:pPr>
          </w:p>
        </w:tc>
      </w:tr>
      <w:tr w14:paraId="37B3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exact"/>
        </w:trPr>
        <w:tc>
          <w:tcPr>
            <w:tcW w:w="1425" w:type="dxa"/>
            <w:vMerge w:val="continue"/>
            <w:noWrap w:val="0"/>
            <w:vAlign w:val="center"/>
          </w:tcPr>
          <w:p w14:paraId="094D3376">
            <w:pPr>
              <w:spacing w:line="480" w:lineRule="exact"/>
              <w:jc w:val="center"/>
              <w:rPr>
                <w:rFonts w:ascii="Times New Roman" w:hAnsi="Times New Roman" w:eastAsia="仿宋"/>
                <w:color w:val="auto"/>
                <w:spacing w:val="-12"/>
                <w:sz w:val="24"/>
                <w:szCs w:val="32"/>
                <w:lang w:bidi="en-US"/>
              </w:rPr>
            </w:pPr>
          </w:p>
        </w:tc>
        <w:tc>
          <w:tcPr>
            <w:tcW w:w="6100" w:type="dxa"/>
            <w:noWrap w:val="0"/>
            <w:vAlign w:val="top"/>
          </w:tcPr>
          <w:p w14:paraId="41C0426D">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能根据课程特点，用创新的教学策略、方法、技术解决课堂中存在的各种问题和困难；教学重点突出，难点把握准确。</w:t>
            </w:r>
          </w:p>
        </w:tc>
        <w:tc>
          <w:tcPr>
            <w:tcW w:w="1061" w:type="dxa"/>
            <w:vMerge w:val="continue"/>
            <w:noWrap w:val="0"/>
            <w:vAlign w:val="center"/>
          </w:tcPr>
          <w:p w14:paraId="76A50CDE">
            <w:pPr>
              <w:spacing w:line="480" w:lineRule="exact"/>
              <w:jc w:val="center"/>
              <w:rPr>
                <w:rFonts w:ascii="Times New Roman" w:hAnsi="Times New Roman" w:eastAsia="仿宋"/>
                <w:color w:val="auto"/>
                <w:spacing w:val="-12"/>
                <w:sz w:val="24"/>
                <w:szCs w:val="32"/>
                <w:lang w:bidi="en-US"/>
              </w:rPr>
            </w:pPr>
          </w:p>
        </w:tc>
      </w:tr>
      <w:tr w14:paraId="5168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exact"/>
        </w:trPr>
        <w:tc>
          <w:tcPr>
            <w:tcW w:w="1425" w:type="dxa"/>
            <w:vMerge w:val="continue"/>
            <w:noWrap w:val="0"/>
            <w:vAlign w:val="center"/>
          </w:tcPr>
          <w:p w14:paraId="46486DFE">
            <w:pPr>
              <w:spacing w:line="480" w:lineRule="exact"/>
              <w:jc w:val="center"/>
              <w:rPr>
                <w:rFonts w:ascii="Times New Roman" w:hAnsi="Times New Roman" w:eastAsia="仿宋"/>
                <w:color w:val="auto"/>
                <w:spacing w:val="-12"/>
                <w:sz w:val="24"/>
                <w:szCs w:val="32"/>
                <w:lang w:bidi="en-US"/>
              </w:rPr>
            </w:pPr>
          </w:p>
        </w:tc>
        <w:tc>
          <w:tcPr>
            <w:tcW w:w="6100" w:type="dxa"/>
            <w:noWrap w:val="0"/>
            <w:vAlign w:val="top"/>
          </w:tcPr>
          <w:p w14:paraId="283DA6C7">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合理选择与应用信息技术，创设教学环境，关注师生、生生互动，强调自主、合作、探究的学习。</w:t>
            </w:r>
          </w:p>
          <w:p w14:paraId="648A7E5F">
            <w:pPr>
              <w:spacing w:line="480" w:lineRule="exact"/>
              <w:rPr>
                <w:rFonts w:ascii="Times New Roman" w:hAnsi="Times New Roman" w:eastAsia="仿宋"/>
                <w:color w:val="auto"/>
                <w:spacing w:val="-12"/>
                <w:sz w:val="24"/>
                <w:szCs w:val="32"/>
                <w:lang w:bidi="en-US"/>
              </w:rPr>
            </w:pPr>
          </w:p>
        </w:tc>
        <w:tc>
          <w:tcPr>
            <w:tcW w:w="1061" w:type="dxa"/>
            <w:vMerge w:val="continue"/>
            <w:noWrap w:val="0"/>
            <w:vAlign w:val="center"/>
          </w:tcPr>
          <w:p w14:paraId="225F9E4A">
            <w:pPr>
              <w:spacing w:line="480" w:lineRule="exact"/>
              <w:jc w:val="center"/>
              <w:rPr>
                <w:rFonts w:ascii="Times New Roman" w:hAnsi="Times New Roman" w:eastAsia="仿宋"/>
                <w:color w:val="auto"/>
                <w:spacing w:val="-12"/>
                <w:sz w:val="24"/>
                <w:szCs w:val="32"/>
                <w:lang w:bidi="en-US"/>
              </w:rPr>
            </w:pPr>
          </w:p>
        </w:tc>
      </w:tr>
      <w:tr w14:paraId="5C25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trPr>
        <w:tc>
          <w:tcPr>
            <w:tcW w:w="1425" w:type="dxa"/>
            <w:vMerge w:val="restart"/>
            <w:noWrap w:val="0"/>
            <w:vAlign w:val="center"/>
          </w:tcPr>
          <w:p w14:paraId="7A0EE6E4">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考评与反馈</w:t>
            </w:r>
          </w:p>
        </w:tc>
        <w:tc>
          <w:tcPr>
            <w:tcW w:w="6100" w:type="dxa"/>
            <w:noWrap w:val="0"/>
            <w:vAlign w:val="top"/>
          </w:tcPr>
          <w:p w14:paraId="205ACC56">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采用多元评价方法，合理评价学生知识、能力与思维的发展。</w:t>
            </w:r>
          </w:p>
        </w:tc>
        <w:tc>
          <w:tcPr>
            <w:tcW w:w="1061" w:type="dxa"/>
            <w:vMerge w:val="restart"/>
            <w:noWrap w:val="0"/>
            <w:vAlign w:val="center"/>
          </w:tcPr>
          <w:p w14:paraId="0A2C2E1E">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39A3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1425" w:type="dxa"/>
            <w:vMerge w:val="continue"/>
            <w:noWrap w:val="0"/>
            <w:vAlign w:val="center"/>
          </w:tcPr>
          <w:p w14:paraId="7AA686EC">
            <w:pPr>
              <w:spacing w:line="480" w:lineRule="exact"/>
              <w:jc w:val="center"/>
              <w:rPr>
                <w:rFonts w:ascii="Times New Roman" w:hAnsi="Times New Roman" w:eastAsia="仿宋"/>
                <w:b/>
                <w:bCs/>
                <w:color w:val="auto"/>
                <w:spacing w:val="-12"/>
                <w:sz w:val="24"/>
                <w:szCs w:val="32"/>
                <w:lang w:eastAsia="en-US" w:bidi="en-US"/>
              </w:rPr>
            </w:pPr>
          </w:p>
        </w:tc>
        <w:tc>
          <w:tcPr>
            <w:tcW w:w="6100" w:type="dxa"/>
            <w:noWrap w:val="0"/>
            <w:vAlign w:val="top"/>
          </w:tcPr>
          <w:p w14:paraId="2710786F">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过程性评价与终结性评价相结合，有适合学科、学生特点的评价规则与标准。</w:t>
            </w:r>
          </w:p>
        </w:tc>
        <w:tc>
          <w:tcPr>
            <w:tcW w:w="1061" w:type="dxa"/>
            <w:vMerge w:val="continue"/>
            <w:noWrap w:val="0"/>
            <w:vAlign w:val="center"/>
          </w:tcPr>
          <w:p w14:paraId="1EFA7B66">
            <w:pPr>
              <w:spacing w:line="480" w:lineRule="exact"/>
              <w:jc w:val="center"/>
              <w:rPr>
                <w:rFonts w:ascii="Times New Roman" w:hAnsi="Times New Roman" w:eastAsia="仿宋"/>
                <w:color w:val="auto"/>
                <w:spacing w:val="-12"/>
                <w:sz w:val="24"/>
                <w:szCs w:val="32"/>
                <w:lang w:bidi="en-US"/>
              </w:rPr>
            </w:pPr>
          </w:p>
        </w:tc>
      </w:tr>
      <w:tr w14:paraId="1F1A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exact"/>
        </w:trPr>
        <w:tc>
          <w:tcPr>
            <w:tcW w:w="1425" w:type="dxa"/>
            <w:noWrap w:val="0"/>
            <w:vAlign w:val="center"/>
          </w:tcPr>
          <w:p w14:paraId="6F077CFB">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文档规范</w:t>
            </w:r>
          </w:p>
        </w:tc>
        <w:tc>
          <w:tcPr>
            <w:tcW w:w="6100" w:type="dxa"/>
            <w:noWrap w:val="0"/>
            <w:vAlign w:val="top"/>
          </w:tcPr>
          <w:p w14:paraId="0E16ECA5">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文字、符号、单位和公式符合标准规范；语言简洁、明了，字体、图表运用适当；文档结构完整，布局合理，格式美观。</w:t>
            </w:r>
          </w:p>
        </w:tc>
        <w:tc>
          <w:tcPr>
            <w:tcW w:w="1061" w:type="dxa"/>
            <w:noWrap w:val="0"/>
            <w:vAlign w:val="center"/>
          </w:tcPr>
          <w:p w14:paraId="3D9E120C">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72D4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exact"/>
        </w:trPr>
        <w:tc>
          <w:tcPr>
            <w:tcW w:w="1425" w:type="dxa"/>
            <w:noWrap w:val="0"/>
            <w:vAlign w:val="center"/>
          </w:tcPr>
          <w:p w14:paraId="04A61A7C">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设计创新</w:t>
            </w:r>
          </w:p>
        </w:tc>
        <w:tc>
          <w:tcPr>
            <w:tcW w:w="6100" w:type="dxa"/>
            <w:noWrap w:val="0"/>
            <w:vAlign w:val="top"/>
          </w:tcPr>
          <w:p w14:paraId="4FA756D7">
            <w:pPr>
              <w:spacing w:line="480" w:lineRule="exact"/>
              <w:rPr>
                <w:rFonts w:ascii="Times New Roman" w:hAnsi="Times New Roman" w:eastAsia="仿宋"/>
                <w:color w:val="auto"/>
                <w:spacing w:val="-12"/>
                <w:sz w:val="24"/>
                <w:szCs w:val="32"/>
                <w:lang w:bidi="en-US"/>
              </w:rPr>
            </w:pPr>
            <w:r>
              <w:rPr>
                <w:rFonts w:ascii="Times New Roman" w:hAnsi="Times New Roman" w:eastAsia="仿宋"/>
                <w:color w:val="auto"/>
                <w:spacing w:val="-12"/>
                <w:sz w:val="24"/>
                <w:szCs w:val="32"/>
                <w:lang w:bidi="en-US"/>
              </w:rPr>
              <w:t>教学方案的整体设计富有创新性，能体现高校教学理念和要求；教学方法选择适当，教学过程设计有突出的特色。</w:t>
            </w:r>
          </w:p>
        </w:tc>
        <w:tc>
          <w:tcPr>
            <w:tcW w:w="1061" w:type="dxa"/>
            <w:noWrap w:val="0"/>
            <w:vAlign w:val="center"/>
          </w:tcPr>
          <w:p w14:paraId="48A05ED4">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分</w:t>
            </w:r>
          </w:p>
        </w:tc>
      </w:tr>
      <w:tr w14:paraId="2324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exact"/>
        </w:trPr>
        <w:tc>
          <w:tcPr>
            <w:tcW w:w="1425" w:type="dxa"/>
            <w:noWrap w:val="0"/>
            <w:vAlign w:val="center"/>
          </w:tcPr>
          <w:p w14:paraId="6586065A">
            <w:pPr>
              <w:spacing w:line="480" w:lineRule="exact"/>
              <w:jc w:val="center"/>
              <w:rPr>
                <w:rFonts w:ascii="Times New Roman" w:hAnsi="Times New Roman" w:eastAsia="仿宋"/>
                <w:b/>
                <w:bCs/>
                <w:color w:val="auto"/>
                <w:spacing w:val="-12"/>
                <w:sz w:val="24"/>
                <w:szCs w:val="32"/>
                <w:lang w:eastAsia="en-US" w:bidi="en-US"/>
              </w:rPr>
            </w:pPr>
            <w:r>
              <w:rPr>
                <w:rFonts w:ascii="Times New Roman" w:hAnsi="Times New Roman" w:eastAsia="仿宋"/>
                <w:b/>
                <w:bCs/>
                <w:color w:val="auto"/>
                <w:spacing w:val="-12"/>
                <w:sz w:val="24"/>
                <w:szCs w:val="32"/>
                <w:lang w:eastAsia="en-US" w:bidi="en-US"/>
              </w:rPr>
              <w:t>总</w:t>
            </w:r>
            <w:r>
              <w:rPr>
                <w:rFonts w:ascii="Times New Roman" w:hAnsi="Times New Roman" w:eastAsia="仿宋"/>
                <w:b/>
                <w:bCs/>
                <w:color w:val="auto"/>
                <w:spacing w:val="-12"/>
                <w:sz w:val="24"/>
                <w:szCs w:val="32"/>
                <w:lang w:bidi="en-US"/>
              </w:rPr>
              <w:t xml:space="preserve">  </w:t>
            </w:r>
            <w:r>
              <w:rPr>
                <w:rFonts w:ascii="Times New Roman" w:hAnsi="Times New Roman" w:eastAsia="仿宋"/>
                <w:b/>
                <w:bCs/>
                <w:color w:val="auto"/>
                <w:spacing w:val="-12"/>
                <w:sz w:val="24"/>
                <w:szCs w:val="32"/>
                <w:lang w:eastAsia="en-US" w:bidi="en-US"/>
              </w:rPr>
              <w:t>分</w:t>
            </w:r>
          </w:p>
        </w:tc>
        <w:tc>
          <w:tcPr>
            <w:tcW w:w="6100" w:type="dxa"/>
            <w:noWrap w:val="0"/>
            <w:vAlign w:val="center"/>
          </w:tcPr>
          <w:p w14:paraId="5C43EC3A">
            <w:pPr>
              <w:spacing w:line="480" w:lineRule="exact"/>
              <w:rPr>
                <w:rFonts w:ascii="Times New Roman" w:hAnsi="Times New Roman" w:eastAsia="仿宋"/>
                <w:color w:val="auto"/>
                <w:spacing w:val="-12"/>
                <w:sz w:val="24"/>
                <w:szCs w:val="32"/>
                <w:lang w:eastAsia="en-US" w:bidi="en-US"/>
              </w:rPr>
            </w:pPr>
          </w:p>
        </w:tc>
        <w:tc>
          <w:tcPr>
            <w:tcW w:w="1061" w:type="dxa"/>
            <w:noWrap w:val="0"/>
            <w:vAlign w:val="center"/>
          </w:tcPr>
          <w:p w14:paraId="3EC77B4E">
            <w:pPr>
              <w:spacing w:line="480" w:lineRule="exact"/>
              <w:jc w:val="center"/>
              <w:rPr>
                <w:rFonts w:ascii="Times New Roman" w:hAnsi="Times New Roman" w:eastAsia="仿宋"/>
                <w:color w:val="auto"/>
                <w:spacing w:val="-12"/>
                <w:sz w:val="24"/>
                <w:szCs w:val="32"/>
                <w:lang w:eastAsia="en-US" w:bidi="en-US"/>
              </w:rPr>
            </w:pPr>
            <w:r>
              <w:rPr>
                <w:rFonts w:ascii="Times New Roman" w:hAnsi="Times New Roman" w:eastAsia="仿宋"/>
                <w:color w:val="auto"/>
                <w:spacing w:val="-12"/>
                <w:sz w:val="24"/>
                <w:szCs w:val="32"/>
                <w:lang w:bidi="en-US"/>
              </w:rPr>
              <w:t>4</w:t>
            </w:r>
            <w:r>
              <w:rPr>
                <w:rFonts w:ascii="Times New Roman" w:hAnsi="Times New Roman" w:eastAsia="仿宋"/>
                <w:color w:val="auto"/>
                <w:spacing w:val="-12"/>
                <w:sz w:val="24"/>
                <w:szCs w:val="32"/>
                <w:lang w:eastAsia="en-US" w:bidi="en-US"/>
              </w:rPr>
              <w:t>0分</w:t>
            </w:r>
          </w:p>
        </w:tc>
      </w:tr>
    </w:tbl>
    <w:p w14:paraId="2C888A0E">
      <w:pPr>
        <w:pStyle w:val="7"/>
        <w:widowControl w:val="0"/>
        <w:spacing w:line="400" w:lineRule="exact"/>
        <w:rPr>
          <w:rFonts w:hint="eastAsia" w:ascii="仿宋_GB2312" w:eastAsia="仿宋_GB2312"/>
          <w:color w:val="auto"/>
          <w:sz w:val="30"/>
          <w:szCs w:val="30"/>
          <w:lang w:eastAsia="zh-CN"/>
        </w:rPr>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pPr>
      <w:r>
        <w:rPr>
          <w:rFonts w:hint="eastAsia" w:ascii="仿宋_GB2312" w:eastAsia="仿宋_GB2312"/>
          <w:color w:val="auto"/>
          <w:sz w:val="30"/>
          <w:szCs w:val="30"/>
          <w:lang w:eastAsia="zh-CN"/>
        </w:rPr>
        <w:t>注：新赛道评分标准将按照省厅通知进行补充</w:t>
      </w:r>
    </w:p>
    <w:p w14:paraId="615C3F24">
      <w:pPr>
        <w:spacing w:after="120" w:afterLines="50"/>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eastAsia="zh-CN"/>
        </w:rPr>
        <w:t>保定理工学院</w:t>
      </w:r>
      <w:r>
        <w:rPr>
          <w:rFonts w:hint="eastAsia" w:ascii="方正小标宋简体" w:hAnsi="方正小标宋简体" w:eastAsia="方正小标宋简体" w:cs="方正小标宋简体"/>
          <w:b w:val="0"/>
          <w:bCs/>
          <w:sz w:val="36"/>
          <w:szCs w:val="36"/>
        </w:rPr>
        <w:t>第</w:t>
      </w:r>
      <w:r>
        <w:rPr>
          <w:rFonts w:hint="eastAsia" w:ascii="方正小标宋简体" w:hAnsi="方正小标宋简体" w:eastAsia="方正小标宋简体" w:cs="方正小标宋简体"/>
          <w:b w:val="0"/>
          <w:bCs/>
          <w:sz w:val="36"/>
          <w:szCs w:val="36"/>
          <w:lang w:eastAsia="zh-CN"/>
        </w:rPr>
        <w:t>六</w:t>
      </w:r>
      <w:r>
        <w:rPr>
          <w:rFonts w:hint="eastAsia" w:ascii="方正小标宋简体" w:hAnsi="方正小标宋简体" w:eastAsia="方正小标宋简体" w:cs="方正小标宋简体"/>
          <w:b w:val="0"/>
          <w:bCs/>
          <w:sz w:val="36"/>
          <w:szCs w:val="36"/>
        </w:rPr>
        <w:t>届教师教学创新大赛评分标准</w:t>
      </w:r>
    </w:p>
    <w:p w14:paraId="4ED6BEAC">
      <w:pPr>
        <w:spacing w:after="120" w:afterLines="50"/>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（课程思政组）</w:t>
      </w:r>
    </w:p>
    <w:p w14:paraId="61C7BC66">
      <w:pPr>
        <w:spacing w:after="120" w:afterLines="50"/>
        <w:rPr>
          <w:rFonts w:hint="eastAsia" w:ascii="方正黑体简体" w:hAnsi="方正黑体简体" w:eastAsia="方正黑体简体" w:cs="方正黑体简体"/>
          <w:b w:val="0"/>
          <w:bCs/>
          <w:color w:val="000000"/>
          <w:sz w:val="32"/>
          <w:szCs w:val="32"/>
          <w:lang w:bidi="en-US"/>
        </w:rPr>
      </w:pPr>
      <w:r>
        <w:rPr>
          <w:rFonts w:hint="eastAsia" w:ascii="方正黑体简体" w:hAnsi="方正黑体简体" w:eastAsia="方正黑体简体" w:cs="方正黑体简体"/>
          <w:b w:val="0"/>
          <w:bCs/>
          <w:color w:val="000000"/>
          <w:sz w:val="32"/>
          <w:szCs w:val="32"/>
          <w:lang w:bidi="en-US"/>
        </w:rPr>
        <w:t>一、课堂教学实录视频评分表（40分）</w:t>
      </w:r>
    </w:p>
    <w:tbl>
      <w:tblPr>
        <w:tblStyle w:val="5"/>
        <w:tblW w:w="9525" w:type="dxa"/>
        <w:tblInd w:w="-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7467"/>
        <w:gridCol w:w="990"/>
      </w:tblGrid>
      <w:tr w14:paraId="22C7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068" w:type="dxa"/>
            <w:noWrap w:val="0"/>
            <w:vAlign w:val="center"/>
          </w:tcPr>
          <w:p w14:paraId="61960E34">
            <w:pPr>
              <w:widowControl w:val="0"/>
              <w:spacing w:line="56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评价维度</w:t>
            </w:r>
          </w:p>
        </w:tc>
        <w:tc>
          <w:tcPr>
            <w:tcW w:w="7467" w:type="dxa"/>
            <w:noWrap w:val="0"/>
            <w:vAlign w:val="top"/>
          </w:tcPr>
          <w:p w14:paraId="73DBEC31">
            <w:pPr>
              <w:widowControl w:val="0"/>
              <w:spacing w:line="56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评价要点</w:t>
            </w:r>
          </w:p>
        </w:tc>
        <w:tc>
          <w:tcPr>
            <w:tcW w:w="990" w:type="dxa"/>
            <w:noWrap w:val="0"/>
            <w:vAlign w:val="center"/>
          </w:tcPr>
          <w:p w14:paraId="366D7C1F">
            <w:pPr>
              <w:widowControl w:val="0"/>
              <w:spacing w:line="560" w:lineRule="exact"/>
              <w:jc w:val="center"/>
              <w:rPr>
                <w:rFonts w:hint="eastAsia" w:ascii="黑体" w:hAnsi="黑体" w:eastAsia="黑体" w:cs="黑体"/>
                <w:b/>
                <w:bCs/>
                <w:spacing w:val="-12"/>
                <w:kern w:val="2"/>
                <w:lang w:eastAsia="zh-CN" w:bidi="en-US"/>
              </w:rPr>
            </w:pPr>
            <w:r>
              <w:rPr>
                <w:rFonts w:hint="eastAsia" w:ascii="黑体" w:hAnsi="黑体" w:eastAsia="黑体" w:cs="黑体"/>
                <w:b/>
                <w:bCs/>
                <w:spacing w:val="-12"/>
                <w:kern w:val="2"/>
                <w:lang w:eastAsia="zh-CN" w:bidi="en-US"/>
              </w:rPr>
              <w:t>分值</w:t>
            </w:r>
          </w:p>
        </w:tc>
      </w:tr>
      <w:tr w14:paraId="72D9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068" w:type="dxa"/>
            <w:vMerge w:val="restart"/>
            <w:noWrap w:val="0"/>
            <w:vAlign w:val="center"/>
          </w:tcPr>
          <w:p w14:paraId="6A3AC1DB">
            <w:pPr>
              <w:widowControl w:val="0"/>
              <w:spacing w:line="440" w:lineRule="exact"/>
              <w:jc w:val="center"/>
              <w:rPr>
                <w:rFonts w:hint="eastAsia" w:ascii="仿宋" w:hAnsi="仿宋" w:eastAsia="仿宋" w:cs="仿宋"/>
                <w:b/>
                <w:bCs/>
                <w:spacing w:val="-12"/>
                <w:kern w:val="2"/>
                <w:lang w:eastAsia="en-US" w:bidi="en-US"/>
              </w:rPr>
            </w:pPr>
            <w:r>
              <w:rPr>
                <w:rFonts w:hint="eastAsia" w:ascii="仿宋" w:hAnsi="仿宋" w:eastAsia="仿宋" w:cs="仿宋"/>
                <w:b/>
                <w:bCs/>
                <w:spacing w:val="-12"/>
                <w:kern w:val="2"/>
                <w:lang w:eastAsia="en-US" w:bidi="en-US"/>
              </w:rPr>
              <w:t>教学理念</w:t>
            </w:r>
          </w:p>
          <w:p w14:paraId="2E73014E">
            <w:pPr>
              <w:pStyle w:val="2"/>
              <w:ind w:firstLine="0" w:firstLineChars="0"/>
              <w:jc w:val="center"/>
              <w:rPr>
                <w:rFonts w:hint="eastAsia"/>
                <w:b/>
                <w:bCs/>
                <w:lang w:bidi="en-US"/>
              </w:rPr>
            </w:pPr>
            <w:r>
              <w:rPr>
                <w:rFonts w:hint="eastAsia" w:ascii="仿宋" w:hAnsi="仿宋" w:eastAsia="仿宋" w:cs="仿宋"/>
                <w:b/>
                <w:bCs/>
                <w:spacing w:val="-12"/>
                <w:kern w:val="2"/>
                <w:lang w:eastAsia="en-US" w:bidi="en-US"/>
              </w:rPr>
              <w:t>与目标</w:t>
            </w:r>
          </w:p>
        </w:tc>
        <w:tc>
          <w:tcPr>
            <w:tcW w:w="7467" w:type="dxa"/>
            <w:noWrap w:val="0"/>
            <w:vAlign w:val="top"/>
          </w:tcPr>
          <w:p w14:paraId="170FA372">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坚持立德树人，坚持“以学生发展为中心”，将价值塑造、知识传授和能力培养融为一体，充分发挥课程育人作用。</w:t>
            </w:r>
          </w:p>
        </w:tc>
        <w:tc>
          <w:tcPr>
            <w:tcW w:w="990" w:type="dxa"/>
            <w:vMerge w:val="restart"/>
            <w:noWrap w:val="0"/>
            <w:vAlign w:val="center"/>
          </w:tcPr>
          <w:p w14:paraId="74303438">
            <w:pPr>
              <w:widowControl w:val="0"/>
              <w:spacing w:line="430" w:lineRule="exact"/>
              <w:jc w:val="center"/>
              <w:rPr>
                <w:rFonts w:hint="eastAsia" w:ascii="仿宋" w:hAnsi="仿宋" w:eastAsia="仿宋" w:cs="仿宋"/>
                <w:b/>
                <w:bCs/>
                <w:spacing w:val="-12"/>
                <w:kern w:val="2"/>
                <w:lang w:bidi="en-US"/>
              </w:rPr>
            </w:pPr>
          </w:p>
          <w:p w14:paraId="2C80E57B">
            <w:pPr>
              <w:bidi w:val="0"/>
              <w:jc w:val="center"/>
              <w:rPr>
                <w:rFonts w:hint="eastAsia" w:ascii="Calibri" w:hAnsi="Calibri" w:eastAsia="宋体" w:cs="Times New Roman"/>
                <w:b/>
                <w:bCs/>
                <w:kern w:val="2"/>
                <w:sz w:val="21"/>
                <w:szCs w:val="24"/>
                <w:lang w:val="en-US" w:eastAsia="zh-CN" w:bidi="ar-SA"/>
              </w:rPr>
            </w:pPr>
          </w:p>
          <w:p w14:paraId="402627A8">
            <w:pPr>
              <w:bidi w:val="0"/>
              <w:jc w:val="center"/>
              <w:rPr>
                <w:rFonts w:hint="default"/>
                <w:b/>
                <w:bCs/>
                <w:lang w:val="en-US" w:eastAsia="zh-CN"/>
              </w:rPr>
            </w:pPr>
            <w:r>
              <w:rPr>
                <w:rFonts w:hint="eastAsia"/>
                <w:b/>
                <w:bCs/>
                <w:lang w:val="en-US" w:eastAsia="zh-CN"/>
              </w:rPr>
              <w:t>4分</w:t>
            </w:r>
          </w:p>
        </w:tc>
      </w:tr>
      <w:tr w14:paraId="774A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continue"/>
            <w:noWrap w:val="0"/>
            <w:vAlign w:val="center"/>
          </w:tcPr>
          <w:p w14:paraId="1480094F">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1FE24F2B">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教学目标立足本专业本课程的育人特色，在价值塑造、知识传授、能力培养等方面要求清晰、科学、准确，符合新时代创新型复合型应用型人才培养需求。</w:t>
            </w:r>
          </w:p>
        </w:tc>
        <w:tc>
          <w:tcPr>
            <w:tcW w:w="990" w:type="dxa"/>
            <w:vMerge w:val="continue"/>
            <w:noWrap w:val="0"/>
            <w:vAlign w:val="center"/>
          </w:tcPr>
          <w:p w14:paraId="271BE5CB">
            <w:pPr>
              <w:widowControl w:val="0"/>
              <w:spacing w:line="430" w:lineRule="exact"/>
              <w:jc w:val="center"/>
              <w:rPr>
                <w:rFonts w:hint="eastAsia" w:ascii="仿宋" w:hAnsi="仿宋" w:eastAsia="仿宋" w:cs="仿宋"/>
                <w:b/>
                <w:bCs/>
                <w:spacing w:val="-12"/>
                <w:kern w:val="2"/>
                <w:lang w:bidi="en-US"/>
              </w:rPr>
            </w:pPr>
          </w:p>
        </w:tc>
      </w:tr>
      <w:tr w14:paraId="1552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restart"/>
            <w:noWrap w:val="0"/>
            <w:vAlign w:val="center"/>
          </w:tcPr>
          <w:p w14:paraId="4F0C554D">
            <w:pPr>
              <w:widowControl w:val="0"/>
              <w:spacing w:line="440" w:lineRule="exact"/>
              <w:jc w:val="center"/>
              <w:rPr>
                <w:rFonts w:hint="eastAsia" w:ascii="仿宋" w:hAnsi="仿宋" w:eastAsia="仿宋" w:cs="仿宋"/>
                <w:b/>
                <w:bCs/>
                <w:spacing w:val="-12"/>
                <w:kern w:val="2"/>
                <w:lang w:eastAsia="en-US" w:bidi="en-US"/>
              </w:rPr>
            </w:pPr>
            <w:r>
              <w:rPr>
                <w:rFonts w:hint="eastAsia" w:ascii="仿宋" w:hAnsi="仿宋" w:eastAsia="仿宋" w:cs="仿宋"/>
                <w:b/>
                <w:bCs/>
                <w:spacing w:val="-12"/>
                <w:kern w:val="2"/>
                <w:lang w:eastAsia="en-US" w:bidi="en-US"/>
              </w:rPr>
              <w:t>教学内容</w:t>
            </w:r>
          </w:p>
        </w:tc>
        <w:tc>
          <w:tcPr>
            <w:tcW w:w="7467" w:type="dxa"/>
            <w:noWrap w:val="0"/>
            <w:vAlign w:val="top"/>
          </w:tcPr>
          <w:p w14:paraId="65640AAD">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坚持思想性和学术性相统一，教学内容及资源优质适用，能够将思政教育与专业教育紧密结合，帮助学生丰富学识、增长见识、塑造品格。</w:t>
            </w:r>
          </w:p>
        </w:tc>
        <w:tc>
          <w:tcPr>
            <w:tcW w:w="990" w:type="dxa"/>
            <w:vMerge w:val="restart"/>
            <w:noWrap w:val="0"/>
            <w:vAlign w:val="center"/>
          </w:tcPr>
          <w:p w14:paraId="2B15DD12">
            <w:pPr>
              <w:widowControl w:val="0"/>
              <w:spacing w:line="430" w:lineRule="exact"/>
              <w:jc w:val="center"/>
              <w:rPr>
                <w:rFonts w:hint="default" w:ascii="仿宋" w:hAnsi="仿宋" w:eastAsia="仿宋" w:cs="仿宋"/>
                <w:b/>
                <w:bCs/>
                <w:spacing w:val="-12"/>
                <w:kern w:val="2"/>
                <w:lang w:val="en-US" w:eastAsia="zh-CN" w:bidi="en-US"/>
              </w:rPr>
            </w:pPr>
            <w:r>
              <w:rPr>
                <w:rFonts w:hint="eastAsia" w:ascii="仿宋" w:hAnsi="仿宋" w:eastAsia="仿宋" w:cs="仿宋"/>
                <w:b/>
                <w:bCs/>
                <w:spacing w:val="-12"/>
                <w:kern w:val="2"/>
                <w:lang w:val="en-US" w:eastAsia="zh-CN" w:bidi="en-US"/>
              </w:rPr>
              <w:t>8分</w:t>
            </w:r>
          </w:p>
        </w:tc>
      </w:tr>
      <w:tr w14:paraId="1931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continue"/>
            <w:noWrap w:val="0"/>
            <w:vAlign w:val="center"/>
          </w:tcPr>
          <w:p w14:paraId="3323524A">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37A9F964">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坚持正确方向和正面导向，深入挖掘课程自身蕴含的思政资源，并科学有机融入教学内容体系，不做不恰当的延伸，体现思想性、时代性和专业特色。</w:t>
            </w:r>
          </w:p>
        </w:tc>
        <w:tc>
          <w:tcPr>
            <w:tcW w:w="990" w:type="dxa"/>
            <w:vMerge w:val="continue"/>
            <w:noWrap w:val="0"/>
            <w:vAlign w:val="center"/>
          </w:tcPr>
          <w:p w14:paraId="1C2D0971">
            <w:pPr>
              <w:widowControl w:val="0"/>
              <w:spacing w:line="430" w:lineRule="exact"/>
              <w:jc w:val="center"/>
              <w:rPr>
                <w:rFonts w:hint="eastAsia" w:ascii="仿宋" w:hAnsi="仿宋" w:eastAsia="仿宋" w:cs="仿宋"/>
                <w:b/>
                <w:bCs/>
                <w:spacing w:val="-12"/>
                <w:kern w:val="2"/>
                <w:lang w:bidi="en-US"/>
              </w:rPr>
            </w:pPr>
          </w:p>
        </w:tc>
      </w:tr>
      <w:tr w14:paraId="49F5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continue"/>
            <w:noWrap w:val="0"/>
            <w:vAlign w:val="center"/>
          </w:tcPr>
          <w:p w14:paraId="5FF2DAA8">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51FD1DCB">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rPr>
              <w:t>教学内容满足行业与社会需求，关注学生已有知识和经验，关注学科专业发展前沿，教学重点难点处理恰当，体现高阶性、创新性与挑战度。</w:t>
            </w:r>
          </w:p>
        </w:tc>
        <w:tc>
          <w:tcPr>
            <w:tcW w:w="990" w:type="dxa"/>
            <w:vMerge w:val="continue"/>
            <w:noWrap w:val="0"/>
            <w:vAlign w:val="center"/>
          </w:tcPr>
          <w:p w14:paraId="051A11AD">
            <w:pPr>
              <w:widowControl w:val="0"/>
              <w:spacing w:line="430" w:lineRule="exact"/>
              <w:jc w:val="center"/>
              <w:rPr>
                <w:rFonts w:hint="eastAsia" w:ascii="仿宋" w:hAnsi="仿宋" w:eastAsia="仿宋" w:cs="仿宋"/>
                <w:b/>
                <w:bCs/>
                <w:spacing w:val="-12"/>
                <w:kern w:val="2"/>
              </w:rPr>
            </w:pPr>
          </w:p>
        </w:tc>
      </w:tr>
      <w:tr w14:paraId="1D9B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restart"/>
            <w:noWrap w:val="0"/>
            <w:vAlign w:val="center"/>
          </w:tcPr>
          <w:p w14:paraId="38EEEFDD">
            <w:pPr>
              <w:widowControl w:val="0"/>
              <w:spacing w:line="440" w:lineRule="exact"/>
              <w:jc w:val="center"/>
              <w:rPr>
                <w:rFonts w:hint="eastAsia" w:ascii="仿宋" w:hAnsi="仿宋" w:eastAsia="仿宋" w:cs="仿宋"/>
                <w:b/>
                <w:bCs/>
                <w:spacing w:val="-12"/>
                <w:kern w:val="2"/>
                <w:lang w:bidi="en-US"/>
              </w:rPr>
            </w:pPr>
            <w:r>
              <w:rPr>
                <w:rFonts w:hint="eastAsia" w:ascii="仿宋" w:hAnsi="仿宋" w:eastAsia="仿宋" w:cs="仿宋"/>
                <w:b/>
                <w:bCs/>
                <w:spacing w:val="-12"/>
                <w:kern w:val="2"/>
                <w:lang w:bidi="en-US"/>
              </w:rPr>
              <w:t>教学过程</w:t>
            </w:r>
          </w:p>
        </w:tc>
        <w:tc>
          <w:tcPr>
            <w:tcW w:w="7467" w:type="dxa"/>
            <w:noWrap w:val="0"/>
            <w:vAlign w:val="top"/>
          </w:tcPr>
          <w:p w14:paraId="18343469">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教学组织有序，注重以学生为中心，体现教师主导、学生主体，能够寓价值观引导于知识传授和能力培养之中。</w:t>
            </w:r>
          </w:p>
        </w:tc>
        <w:tc>
          <w:tcPr>
            <w:tcW w:w="990" w:type="dxa"/>
            <w:vMerge w:val="restart"/>
            <w:noWrap w:val="0"/>
            <w:vAlign w:val="center"/>
          </w:tcPr>
          <w:p w14:paraId="025B736A">
            <w:pPr>
              <w:widowControl w:val="0"/>
              <w:spacing w:line="430" w:lineRule="exact"/>
              <w:jc w:val="center"/>
              <w:rPr>
                <w:rFonts w:hint="default" w:ascii="仿宋" w:hAnsi="仿宋" w:eastAsia="仿宋" w:cs="仿宋"/>
                <w:b/>
                <w:bCs/>
                <w:spacing w:val="-12"/>
                <w:kern w:val="2"/>
                <w:lang w:val="en-US" w:eastAsia="zh-CN" w:bidi="en-US"/>
              </w:rPr>
            </w:pPr>
            <w:r>
              <w:rPr>
                <w:rFonts w:hint="eastAsia" w:ascii="仿宋" w:hAnsi="仿宋" w:eastAsia="仿宋" w:cs="仿宋"/>
                <w:b/>
                <w:bCs/>
                <w:spacing w:val="-12"/>
                <w:kern w:val="2"/>
                <w:lang w:val="en-US" w:eastAsia="zh-CN" w:bidi="en-US"/>
              </w:rPr>
              <w:t>12分</w:t>
            </w:r>
          </w:p>
        </w:tc>
      </w:tr>
      <w:tr w14:paraId="6687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Merge w:val="continue"/>
            <w:noWrap w:val="0"/>
            <w:vAlign w:val="center"/>
          </w:tcPr>
          <w:p w14:paraId="09934A36">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1539F157">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教学安排合理，教学方法恰当，能够激发学生学习兴趣，引导学生深入思考，体现针对性、互动性和启发性。</w:t>
            </w:r>
          </w:p>
        </w:tc>
        <w:tc>
          <w:tcPr>
            <w:tcW w:w="990" w:type="dxa"/>
            <w:vMerge w:val="continue"/>
            <w:noWrap w:val="0"/>
            <w:vAlign w:val="center"/>
          </w:tcPr>
          <w:p w14:paraId="5F146847">
            <w:pPr>
              <w:widowControl w:val="0"/>
              <w:spacing w:line="430" w:lineRule="exact"/>
              <w:jc w:val="center"/>
              <w:rPr>
                <w:rFonts w:hint="eastAsia" w:ascii="仿宋" w:hAnsi="仿宋" w:eastAsia="仿宋" w:cs="仿宋"/>
                <w:b/>
                <w:bCs/>
                <w:spacing w:val="-12"/>
                <w:kern w:val="2"/>
                <w:lang w:bidi="en-US"/>
              </w:rPr>
            </w:pPr>
          </w:p>
        </w:tc>
      </w:tr>
      <w:tr w14:paraId="4BF4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 w:type="dxa"/>
            <w:vMerge w:val="continue"/>
            <w:noWrap w:val="0"/>
            <w:vAlign w:val="center"/>
          </w:tcPr>
          <w:p w14:paraId="0684F9E3">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637C2259">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信息技术的使用合理有效，实现信息技术与课堂教学的有机融合，有力支持教学创新。</w:t>
            </w:r>
          </w:p>
        </w:tc>
        <w:tc>
          <w:tcPr>
            <w:tcW w:w="990" w:type="dxa"/>
            <w:vMerge w:val="continue"/>
            <w:noWrap w:val="0"/>
            <w:vAlign w:val="center"/>
          </w:tcPr>
          <w:p w14:paraId="7BFE087A">
            <w:pPr>
              <w:widowControl w:val="0"/>
              <w:spacing w:line="430" w:lineRule="exact"/>
              <w:jc w:val="center"/>
              <w:rPr>
                <w:rFonts w:hint="eastAsia" w:ascii="仿宋" w:hAnsi="仿宋" w:eastAsia="仿宋" w:cs="仿宋"/>
                <w:b/>
                <w:bCs/>
                <w:spacing w:val="-12"/>
                <w:kern w:val="2"/>
                <w:lang w:bidi="en-US"/>
              </w:rPr>
            </w:pPr>
          </w:p>
        </w:tc>
      </w:tr>
      <w:tr w14:paraId="0510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068" w:type="dxa"/>
            <w:vMerge w:val="continue"/>
            <w:noWrap w:val="0"/>
            <w:vAlign w:val="center"/>
          </w:tcPr>
          <w:p w14:paraId="12D4241B">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7AD091C9">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教学考核评价内容科学、方式创新，注重对学生素质、知识、能力的全方位评价，注重形成性评价与</w:t>
            </w:r>
            <w:r>
              <w:rPr>
                <w:rFonts w:hint="eastAsia" w:ascii="仿宋" w:hAnsi="仿宋" w:eastAsia="仿宋" w:cs="仿宋"/>
                <w:spacing w:val="-12"/>
                <w:kern w:val="2"/>
              </w:rPr>
              <w:t>生成性问题的解决和应用。</w:t>
            </w:r>
          </w:p>
        </w:tc>
        <w:tc>
          <w:tcPr>
            <w:tcW w:w="990" w:type="dxa"/>
            <w:vMerge w:val="continue"/>
            <w:noWrap w:val="0"/>
            <w:vAlign w:val="center"/>
          </w:tcPr>
          <w:p w14:paraId="64079C51">
            <w:pPr>
              <w:widowControl w:val="0"/>
              <w:spacing w:line="430" w:lineRule="exact"/>
              <w:jc w:val="center"/>
              <w:rPr>
                <w:rFonts w:hint="eastAsia" w:ascii="仿宋" w:hAnsi="仿宋" w:eastAsia="仿宋" w:cs="仿宋"/>
                <w:b/>
                <w:bCs/>
                <w:spacing w:val="-12"/>
                <w:kern w:val="2"/>
                <w:lang w:bidi="en-US"/>
              </w:rPr>
            </w:pPr>
          </w:p>
        </w:tc>
      </w:tr>
      <w:tr w14:paraId="5169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068" w:type="dxa"/>
            <w:vMerge w:val="restart"/>
            <w:noWrap w:val="0"/>
            <w:vAlign w:val="center"/>
          </w:tcPr>
          <w:p w14:paraId="7925B5EC">
            <w:pPr>
              <w:widowControl w:val="0"/>
              <w:spacing w:line="440" w:lineRule="exact"/>
              <w:jc w:val="center"/>
              <w:rPr>
                <w:rFonts w:hint="eastAsia" w:ascii="仿宋" w:hAnsi="仿宋" w:eastAsia="仿宋" w:cs="仿宋"/>
                <w:b/>
                <w:bCs/>
                <w:spacing w:val="-12"/>
                <w:kern w:val="2"/>
                <w:lang w:eastAsia="en-US" w:bidi="en-US"/>
              </w:rPr>
            </w:pPr>
            <w:r>
              <w:rPr>
                <w:rFonts w:hint="eastAsia" w:ascii="仿宋" w:hAnsi="仿宋" w:eastAsia="仿宋" w:cs="仿宋"/>
                <w:b/>
                <w:bCs/>
                <w:spacing w:val="-12"/>
                <w:kern w:val="2"/>
                <w:lang w:eastAsia="en-US" w:bidi="en-US"/>
              </w:rPr>
              <w:t>教学效果</w:t>
            </w:r>
          </w:p>
        </w:tc>
        <w:tc>
          <w:tcPr>
            <w:tcW w:w="7467" w:type="dxa"/>
            <w:noWrap w:val="0"/>
            <w:vAlign w:val="top"/>
          </w:tcPr>
          <w:p w14:paraId="2A943E6B">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教学内容、方法及实施过程遵循教学理念，高效达成教学目标，达到如盐化水、润物无声的效果，有效实现教书、育人相统一。</w:t>
            </w:r>
          </w:p>
        </w:tc>
        <w:tc>
          <w:tcPr>
            <w:tcW w:w="990" w:type="dxa"/>
            <w:vMerge w:val="restart"/>
            <w:noWrap w:val="0"/>
            <w:vAlign w:val="center"/>
          </w:tcPr>
          <w:p w14:paraId="6CEDAC28">
            <w:pPr>
              <w:widowControl w:val="0"/>
              <w:spacing w:line="430" w:lineRule="exact"/>
              <w:jc w:val="center"/>
              <w:rPr>
                <w:rFonts w:hint="default" w:ascii="仿宋" w:hAnsi="仿宋" w:eastAsia="仿宋" w:cs="仿宋"/>
                <w:b/>
                <w:bCs/>
                <w:spacing w:val="-12"/>
                <w:kern w:val="2"/>
                <w:lang w:val="en-US" w:eastAsia="zh-CN" w:bidi="en-US"/>
              </w:rPr>
            </w:pPr>
            <w:r>
              <w:rPr>
                <w:rFonts w:hint="eastAsia" w:ascii="仿宋" w:hAnsi="仿宋" w:eastAsia="仿宋" w:cs="仿宋"/>
                <w:b/>
                <w:bCs/>
                <w:spacing w:val="-12"/>
                <w:kern w:val="2"/>
                <w:lang w:val="en-US" w:eastAsia="zh-CN" w:bidi="en-US"/>
              </w:rPr>
              <w:t>12分</w:t>
            </w:r>
          </w:p>
        </w:tc>
      </w:tr>
      <w:tr w14:paraId="71C9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68" w:type="dxa"/>
            <w:vMerge w:val="continue"/>
            <w:noWrap w:val="0"/>
            <w:vAlign w:val="center"/>
          </w:tcPr>
          <w:p w14:paraId="1CDE3319">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2E3B9FDF">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课堂讲授富有吸引力，课堂气氛积极热烈，学生深度参与课堂，积极性和活跃度高，学生素质、知识和能力得到发展和提高。</w:t>
            </w:r>
          </w:p>
        </w:tc>
        <w:tc>
          <w:tcPr>
            <w:tcW w:w="990" w:type="dxa"/>
            <w:vMerge w:val="continue"/>
            <w:noWrap w:val="0"/>
            <w:vAlign w:val="center"/>
          </w:tcPr>
          <w:p w14:paraId="309E2CAA">
            <w:pPr>
              <w:widowControl w:val="0"/>
              <w:spacing w:line="430" w:lineRule="exact"/>
              <w:jc w:val="center"/>
              <w:rPr>
                <w:rFonts w:hint="eastAsia" w:ascii="仿宋" w:hAnsi="仿宋" w:eastAsia="仿宋" w:cs="仿宋"/>
                <w:b/>
                <w:bCs/>
                <w:spacing w:val="-12"/>
                <w:kern w:val="2"/>
                <w:lang w:bidi="en-US"/>
              </w:rPr>
            </w:pPr>
          </w:p>
        </w:tc>
      </w:tr>
      <w:tr w14:paraId="2C46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8" w:type="dxa"/>
            <w:vMerge w:val="continue"/>
            <w:noWrap w:val="0"/>
            <w:vAlign w:val="center"/>
          </w:tcPr>
          <w:p w14:paraId="2808565F">
            <w:pPr>
              <w:widowControl w:val="0"/>
              <w:spacing w:line="440" w:lineRule="exact"/>
              <w:jc w:val="center"/>
              <w:rPr>
                <w:rFonts w:hint="eastAsia" w:ascii="仿宋" w:hAnsi="仿宋" w:eastAsia="仿宋" w:cs="仿宋"/>
                <w:b/>
                <w:bCs/>
                <w:spacing w:val="-12"/>
                <w:kern w:val="2"/>
                <w:lang w:bidi="en-US"/>
              </w:rPr>
            </w:pPr>
          </w:p>
        </w:tc>
        <w:tc>
          <w:tcPr>
            <w:tcW w:w="7467" w:type="dxa"/>
            <w:noWrap w:val="0"/>
            <w:vAlign w:val="top"/>
          </w:tcPr>
          <w:p w14:paraId="3619537A">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形成突显专业特色、符合学生特点的教学模式，具有较大借鉴和推广价值。</w:t>
            </w:r>
          </w:p>
        </w:tc>
        <w:tc>
          <w:tcPr>
            <w:tcW w:w="990" w:type="dxa"/>
            <w:vMerge w:val="continue"/>
            <w:noWrap w:val="0"/>
            <w:vAlign w:val="center"/>
          </w:tcPr>
          <w:p w14:paraId="23026616">
            <w:pPr>
              <w:widowControl w:val="0"/>
              <w:spacing w:line="430" w:lineRule="exact"/>
              <w:jc w:val="center"/>
              <w:rPr>
                <w:rFonts w:hint="eastAsia" w:ascii="仿宋" w:hAnsi="仿宋" w:eastAsia="仿宋" w:cs="仿宋"/>
                <w:b/>
                <w:bCs/>
                <w:spacing w:val="-12"/>
                <w:kern w:val="2"/>
                <w:lang w:bidi="en-US"/>
              </w:rPr>
            </w:pPr>
          </w:p>
        </w:tc>
      </w:tr>
      <w:tr w14:paraId="164F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8" w:type="dxa"/>
            <w:noWrap w:val="0"/>
            <w:vAlign w:val="center"/>
          </w:tcPr>
          <w:p w14:paraId="23906823">
            <w:pPr>
              <w:widowControl w:val="0"/>
              <w:spacing w:line="440" w:lineRule="exact"/>
              <w:jc w:val="center"/>
              <w:rPr>
                <w:rFonts w:hint="eastAsia" w:ascii="仿宋" w:hAnsi="仿宋" w:eastAsia="仿宋" w:cs="仿宋"/>
                <w:b/>
                <w:bCs/>
                <w:spacing w:val="-12"/>
                <w:kern w:val="2"/>
                <w:lang w:eastAsia="en-US" w:bidi="en-US"/>
              </w:rPr>
            </w:pPr>
            <w:r>
              <w:rPr>
                <w:rFonts w:hint="eastAsia" w:ascii="仿宋" w:hAnsi="仿宋" w:eastAsia="仿宋" w:cs="仿宋"/>
                <w:b/>
                <w:bCs/>
                <w:spacing w:val="-12"/>
                <w:kern w:val="2"/>
                <w:lang w:eastAsia="en-US" w:bidi="en-US"/>
              </w:rPr>
              <w:t>视频质量</w:t>
            </w:r>
          </w:p>
        </w:tc>
        <w:tc>
          <w:tcPr>
            <w:tcW w:w="7467" w:type="dxa"/>
            <w:noWrap w:val="0"/>
            <w:vAlign w:val="top"/>
          </w:tcPr>
          <w:p w14:paraId="65E8FA41">
            <w:pPr>
              <w:widowControl w:val="0"/>
              <w:spacing w:line="430" w:lineRule="exact"/>
              <w:jc w:val="both"/>
              <w:rPr>
                <w:rFonts w:hint="eastAsia" w:ascii="仿宋" w:hAnsi="仿宋" w:eastAsia="仿宋" w:cs="仿宋"/>
                <w:spacing w:val="-12"/>
                <w:kern w:val="2"/>
                <w:lang w:bidi="en-US"/>
              </w:rPr>
            </w:pPr>
            <w:r>
              <w:rPr>
                <w:rFonts w:hint="eastAsia" w:ascii="仿宋" w:hAnsi="仿宋" w:eastAsia="仿宋" w:cs="仿宋"/>
                <w:spacing w:val="-12"/>
                <w:kern w:val="2"/>
                <w:lang w:bidi="en-US"/>
              </w:rPr>
              <w:t>教学视频清晰、流畅，能客观、真实反映教师和学生的教学过程常态。</w:t>
            </w:r>
          </w:p>
        </w:tc>
        <w:tc>
          <w:tcPr>
            <w:tcW w:w="990" w:type="dxa"/>
            <w:noWrap w:val="0"/>
            <w:vAlign w:val="center"/>
          </w:tcPr>
          <w:p w14:paraId="6D3D496F">
            <w:pPr>
              <w:widowControl w:val="0"/>
              <w:spacing w:line="430" w:lineRule="exact"/>
              <w:jc w:val="center"/>
              <w:rPr>
                <w:rFonts w:hint="eastAsia" w:ascii="仿宋" w:hAnsi="仿宋" w:eastAsia="仿宋" w:cs="仿宋"/>
                <w:b/>
                <w:bCs/>
                <w:spacing w:val="-12"/>
                <w:kern w:val="2"/>
                <w:lang w:val="en-US" w:eastAsia="zh-CN" w:bidi="en-US"/>
              </w:rPr>
            </w:pPr>
            <w:r>
              <w:rPr>
                <w:rFonts w:hint="eastAsia" w:ascii="仿宋" w:hAnsi="仿宋" w:eastAsia="仿宋" w:cs="仿宋"/>
                <w:b/>
                <w:bCs/>
                <w:spacing w:val="-12"/>
                <w:kern w:val="2"/>
                <w:lang w:val="en-US" w:eastAsia="zh-CN" w:bidi="en-US"/>
              </w:rPr>
              <w:t>4分</w:t>
            </w:r>
          </w:p>
        </w:tc>
      </w:tr>
      <w:tr w14:paraId="5993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8" w:type="dxa"/>
            <w:noWrap w:val="0"/>
            <w:vAlign w:val="center"/>
          </w:tcPr>
          <w:p w14:paraId="7538341D">
            <w:pPr>
              <w:widowControl w:val="0"/>
              <w:spacing w:line="440" w:lineRule="exact"/>
              <w:jc w:val="center"/>
              <w:rPr>
                <w:rFonts w:hint="eastAsia" w:ascii="仿宋" w:hAnsi="仿宋" w:eastAsia="仿宋" w:cs="仿宋"/>
                <w:b/>
                <w:bCs/>
                <w:spacing w:val="-12"/>
                <w:kern w:val="2"/>
                <w:lang w:eastAsia="zh-CN" w:bidi="en-US"/>
              </w:rPr>
            </w:pPr>
            <w:r>
              <w:rPr>
                <w:rFonts w:hint="eastAsia" w:ascii="仿宋" w:hAnsi="仿宋" w:eastAsia="仿宋" w:cs="仿宋"/>
                <w:b/>
                <w:bCs/>
                <w:spacing w:val="-12"/>
                <w:kern w:val="2"/>
                <w:lang w:eastAsia="zh-CN" w:bidi="en-US"/>
              </w:rPr>
              <w:t>总分</w:t>
            </w:r>
          </w:p>
        </w:tc>
        <w:tc>
          <w:tcPr>
            <w:tcW w:w="7467" w:type="dxa"/>
            <w:noWrap w:val="0"/>
            <w:vAlign w:val="top"/>
          </w:tcPr>
          <w:p w14:paraId="243D392A">
            <w:pPr>
              <w:widowControl w:val="0"/>
              <w:spacing w:line="430" w:lineRule="exact"/>
              <w:jc w:val="both"/>
              <w:rPr>
                <w:rFonts w:hint="eastAsia" w:ascii="仿宋" w:hAnsi="仿宋" w:eastAsia="仿宋" w:cs="仿宋"/>
                <w:spacing w:val="-12"/>
                <w:kern w:val="2"/>
                <w:lang w:bidi="en-US"/>
              </w:rPr>
            </w:pPr>
          </w:p>
        </w:tc>
        <w:tc>
          <w:tcPr>
            <w:tcW w:w="990" w:type="dxa"/>
            <w:noWrap w:val="0"/>
            <w:vAlign w:val="center"/>
          </w:tcPr>
          <w:p w14:paraId="5B33A508">
            <w:pPr>
              <w:widowControl w:val="0"/>
              <w:spacing w:line="430" w:lineRule="exact"/>
              <w:jc w:val="center"/>
              <w:rPr>
                <w:rFonts w:hint="default" w:ascii="仿宋" w:hAnsi="仿宋" w:eastAsia="仿宋" w:cs="仿宋"/>
                <w:b/>
                <w:bCs/>
                <w:spacing w:val="-12"/>
                <w:kern w:val="2"/>
                <w:lang w:val="en-US" w:eastAsia="zh-CN" w:bidi="en-US"/>
              </w:rPr>
            </w:pPr>
            <w:r>
              <w:rPr>
                <w:rFonts w:hint="eastAsia" w:ascii="仿宋" w:hAnsi="仿宋" w:eastAsia="仿宋" w:cs="仿宋"/>
                <w:b/>
                <w:bCs/>
                <w:spacing w:val="-12"/>
                <w:kern w:val="2"/>
                <w:lang w:val="en-US" w:eastAsia="zh-CN" w:bidi="en-US"/>
              </w:rPr>
              <w:t>40分</w:t>
            </w:r>
          </w:p>
        </w:tc>
      </w:tr>
    </w:tbl>
    <w:p w14:paraId="092B33F0">
      <w:pPr>
        <w:spacing w:before="120" w:beforeLines="50" w:after="120" w:afterLines="50"/>
        <w:rPr>
          <w:rFonts w:hint="eastAsia" w:ascii="方正黑体简体" w:hAnsi="方正黑体简体" w:eastAsia="方正黑体简体" w:cs="方正黑体简体"/>
          <w:b w:val="0"/>
          <w:bCs/>
          <w:color w:val="000000"/>
          <w:sz w:val="32"/>
          <w:szCs w:val="32"/>
          <w:lang w:bidi="en-US"/>
        </w:rPr>
      </w:pPr>
    </w:p>
    <w:p w14:paraId="6DD8301B">
      <w:pPr>
        <w:spacing w:before="120" w:beforeLines="50" w:after="120" w:afterLines="50"/>
        <w:rPr>
          <w:rFonts w:hint="eastAsia" w:ascii="方正黑体简体" w:hAnsi="方正黑体简体" w:eastAsia="方正黑体简体" w:cs="方正黑体简体"/>
          <w:b w:val="0"/>
          <w:bCs/>
          <w:color w:val="000000"/>
          <w:sz w:val="32"/>
          <w:szCs w:val="32"/>
          <w:lang w:bidi="en-US"/>
        </w:rPr>
      </w:pPr>
      <w:r>
        <w:rPr>
          <w:rFonts w:hint="eastAsia" w:ascii="方正黑体简体" w:hAnsi="方正黑体简体" w:eastAsia="方正黑体简体" w:cs="方正黑体简体"/>
          <w:b w:val="0"/>
          <w:bCs/>
          <w:color w:val="000000"/>
          <w:sz w:val="32"/>
          <w:szCs w:val="32"/>
          <w:lang w:bidi="en-US"/>
        </w:rPr>
        <w:t>二、课程思政创新报告评分表（20分）</w:t>
      </w:r>
    </w:p>
    <w:tbl>
      <w:tblPr>
        <w:tblStyle w:val="5"/>
        <w:tblW w:w="9437" w:type="dxa"/>
        <w:tblInd w:w="-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7020"/>
        <w:gridCol w:w="942"/>
      </w:tblGrid>
      <w:tr w14:paraId="209A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14:paraId="4BFA32F4">
            <w:pPr>
              <w:widowControl w:val="0"/>
              <w:spacing w:line="48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评价维度</w:t>
            </w:r>
          </w:p>
        </w:tc>
        <w:tc>
          <w:tcPr>
            <w:tcW w:w="7020" w:type="dxa"/>
            <w:noWrap w:val="0"/>
            <w:vAlign w:val="center"/>
          </w:tcPr>
          <w:p w14:paraId="43C24995">
            <w:pPr>
              <w:widowControl w:val="0"/>
              <w:spacing w:line="48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评价要点</w:t>
            </w:r>
          </w:p>
        </w:tc>
        <w:tc>
          <w:tcPr>
            <w:tcW w:w="942" w:type="dxa"/>
            <w:noWrap w:val="0"/>
            <w:vAlign w:val="center"/>
          </w:tcPr>
          <w:p w14:paraId="74D03392">
            <w:pPr>
              <w:widowControl w:val="0"/>
              <w:spacing w:line="480" w:lineRule="exact"/>
              <w:jc w:val="center"/>
              <w:rPr>
                <w:rFonts w:hint="eastAsia" w:ascii="黑体" w:hAnsi="黑体" w:eastAsia="黑体" w:cs="黑体"/>
                <w:b/>
                <w:bCs/>
                <w:spacing w:val="-12"/>
                <w:kern w:val="2"/>
                <w:lang w:eastAsia="zh-CN" w:bidi="en-US"/>
              </w:rPr>
            </w:pPr>
            <w:r>
              <w:rPr>
                <w:rFonts w:hint="eastAsia" w:ascii="黑体" w:hAnsi="黑体" w:eastAsia="黑体" w:cs="黑体"/>
                <w:b/>
                <w:bCs/>
                <w:spacing w:val="-12"/>
                <w:kern w:val="2"/>
                <w:lang w:eastAsia="zh-CN" w:bidi="en-US"/>
              </w:rPr>
              <w:t>分值</w:t>
            </w:r>
          </w:p>
        </w:tc>
      </w:tr>
      <w:tr w14:paraId="1E93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75" w:type="dxa"/>
            <w:noWrap w:val="0"/>
            <w:vAlign w:val="center"/>
          </w:tcPr>
          <w:p w14:paraId="6AF46EEC">
            <w:pPr>
              <w:widowControl w:val="0"/>
              <w:spacing w:line="480" w:lineRule="exac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问题导向</w:t>
            </w:r>
          </w:p>
        </w:tc>
        <w:tc>
          <w:tcPr>
            <w:tcW w:w="7020" w:type="dxa"/>
            <w:noWrap w:val="0"/>
            <w:vAlign w:val="center"/>
          </w:tcPr>
          <w:p w14:paraId="61F28DE2">
            <w:pPr>
              <w:widowControl w:val="0"/>
              <w:spacing w:line="480" w:lineRule="exac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以落实立德树人根本任务为导向，立足于学科专业的育人特点和要求，发现和解决本课程开展课堂思政教学过程中的真实问题。</w:t>
            </w:r>
          </w:p>
        </w:tc>
        <w:tc>
          <w:tcPr>
            <w:tcW w:w="942" w:type="dxa"/>
            <w:noWrap w:val="0"/>
            <w:vAlign w:val="center"/>
          </w:tcPr>
          <w:p w14:paraId="183B3ACC">
            <w:pPr>
              <w:widowControl w:val="0"/>
              <w:spacing w:line="480" w:lineRule="exact"/>
              <w:jc w:val="center"/>
              <w:rPr>
                <w:rFonts w:hint="eastAsia"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5分</w:t>
            </w:r>
          </w:p>
        </w:tc>
      </w:tr>
      <w:tr w14:paraId="087D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475" w:type="dxa"/>
            <w:noWrap w:val="0"/>
            <w:vAlign w:val="center"/>
          </w:tcPr>
          <w:p w14:paraId="6005AC09">
            <w:pPr>
              <w:widowControl w:val="0"/>
              <w:spacing w:line="480" w:lineRule="exact"/>
              <w:jc w:val="center"/>
              <w:rPr>
                <w:rFonts w:hint="eastAsia" w:ascii="Times New Roman" w:hAnsi="Times New Roman" w:eastAsia="仿宋" w:cs="Times New Roman"/>
                <w:b/>
                <w:bCs/>
                <w:spacing w:val="-12"/>
                <w:kern w:val="2"/>
                <w:lang w:bidi="en-US"/>
              </w:rPr>
            </w:pPr>
            <w:r>
              <w:rPr>
                <w:rFonts w:ascii="Times New Roman" w:hAnsi="Times New Roman" w:eastAsia="仿宋" w:cs="Times New Roman"/>
                <w:b/>
                <w:bCs/>
                <w:spacing w:val="-12"/>
                <w:kern w:val="2"/>
                <w:lang w:eastAsia="en-US" w:bidi="en-US"/>
              </w:rPr>
              <w:t>创新举措</w:t>
            </w:r>
          </w:p>
        </w:tc>
        <w:tc>
          <w:tcPr>
            <w:tcW w:w="7020" w:type="dxa"/>
            <w:noWrap w:val="0"/>
            <w:vAlign w:val="center"/>
          </w:tcPr>
          <w:p w14:paraId="3C0B51F4">
            <w:pPr>
              <w:widowControl w:val="0"/>
              <w:spacing w:line="480" w:lineRule="exac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能够准确把握课程思政的内涵建设要求，聚焦需要解决的课程思政教学过程的问题，在教学目标、教学设计、教学内容、方法手段、考核评价等方面提出了具体举措，且针对性、创新性、可操作性强。</w:t>
            </w:r>
          </w:p>
        </w:tc>
        <w:tc>
          <w:tcPr>
            <w:tcW w:w="942" w:type="dxa"/>
            <w:noWrap w:val="0"/>
            <w:vAlign w:val="center"/>
          </w:tcPr>
          <w:p w14:paraId="1D300798">
            <w:pPr>
              <w:widowControl w:val="0"/>
              <w:spacing w:line="480" w:lineRule="exact"/>
              <w:jc w:val="center"/>
              <w:rPr>
                <w:rFonts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5分</w:t>
            </w:r>
          </w:p>
        </w:tc>
      </w:tr>
      <w:tr w14:paraId="3DA6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475" w:type="dxa"/>
            <w:noWrap w:val="0"/>
            <w:vAlign w:val="center"/>
          </w:tcPr>
          <w:p w14:paraId="72B64C66">
            <w:pPr>
              <w:widowControl w:val="0"/>
              <w:spacing w:line="480" w:lineRule="exact"/>
              <w:jc w:val="center"/>
              <w:rPr>
                <w:rFonts w:ascii="Times New Roman" w:hAnsi="Times New Roman" w:eastAsia="仿宋" w:cs="Times New Roman"/>
                <w:b/>
                <w:bCs/>
                <w:spacing w:val="-12"/>
                <w:kern w:val="2"/>
                <w:lang w:eastAsia="en-US" w:bidi="en-US"/>
              </w:rPr>
            </w:pPr>
            <w:r>
              <w:rPr>
                <w:rFonts w:hint="eastAsia" w:ascii="Times New Roman" w:hAnsi="Times New Roman" w:eastAsia="仿宋" w:cs="Times New Roman"/>
                <w:b/>
                <w:bCs/>
                <w:spacing w:val="-12"/>
                <w:kern w:val="2"/>
                <w:lang w:bidi="en-US"/>
              </w:rPr>
              <w:t>创新效果</w:t>
            </w:r>
          </w:p>
        </w:tc>
        <w:tc>
          <w:tcPr>
            <w:tcW w:w="7020" w:type="dxa"/>
            <w:noWrap w:val="0"/>
            <w:vAlign w:val="center"/>
          </w:tcPr>
          <w:p w14:paraId="102632C6">
            <w:pPr>
              <w:widowControl w:val="0"/>
              <w:spacing w:line="480" w:lineRule="exac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能够切实解决课程思政教学存在的问题，能够有效实现寓价值观引导于知识传授和能力培养之中，帮助学生塑造正确的世界观人生观价值观。</w:t>
            </w:r>
          </w:p>
        </w:tc>
        <w:tc>
          <w:tcPr>
            <w:tcW w:w="942" w:type="dxa"/>
            <w:noWrap w:val="0"/>
            <w:vAlign w:val="center"/>
          </w:tcPr>
          <w:p w14:paraId="53FBFFE3">
            <w:pPr>
              <w:widowControl w:val="0"/>
              <w:spacing w:line="480" w:lineRule="exact"/>
              <w:jc w:val="center"/>
              <w:rPr>
                <w:rFonts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5分</w:t>
            </w:r>
          </w:p>
        </w:tc>
      </w:tr>
      <w:tr w14:paraId="0E87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475" w:type="dxa"/>
            <w:noWrap w:val="0"/>
            <w:vAlign w:val="center"/>
          </w:tcPr>
          <w:p w14:paraId="1A10F0F4">
            <w:pPr>
              <w:widowControl w:val="0"/>
              <w:spacing w:line="480" w:lineRule="exac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成果辐射</w:t>
            </w:r>
          </w:p>
        </w:tc>
        <w:tc>
          <w:tcPr>
            <w:tcW w:w="7020" w:type="dxa"/>
            <w:noWrap w:val="0"/>
            <w:vAlign w:val="center"/>
          </w:tcPr>
          <w:p w14:paraId="4E96AF45">
            <w:pPr>
              <w:widowControl w:val="0"/>
              <w:spacing w:line="480" w:lineRule="exac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能对课程思政实践成效开展基于案例的有效分析与总结，面向同一类型课程、同一学科专业、同一类型学校，形成具有较强辐射推广价值的课程思政教学新方法、新模式。</w:t>
            </w:r>
          </w:p>
        </w:tc>
        <w:tc>
          <w:tcPr>
            <w:tcW w:w="942" w:type="dxa"/>
            <w:noWrap w:val="0"/>
            <w:vAlign w:val="center"/>
          </w:tcPr>
          <w:p w14:paraId="48F4BED0">
            <w:pPr>
              <w:widowControl w:val="0"/>
              <w:spacing w:line="480" w:lineRule="exact"/>
              <w:jc w:val="center"/>
              <w:rPr>
                <w:rFonts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5分</w:t>
            </w:r>
          </w:p>
        </w:tc>
      </w:tr>
      <w:tr w14:paraId="4F0A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475" w:type="dxa"/>
            <w:noWrap w:val="0"/>
            <w:vAlign w:val="center"/>
          </w:tcPr>
          <w:p w14:paraId="127C1E59">
            <w:pPr>
              <w:widowControl w:val="0"/>
              <w:spacing w:line="480" w:lineRule="exact"/>
              <w:jc w:val="center"/>
              <w:rPr>
                <w:rFonts w:hint="eastAsia" w:ascii="Times New Roman" w:hAnsi="Times New Roman" w:eastAsia="仿宋" w:cs="Times New Roman"/>
                <w:b/>
                <w:bCs/>
                <w:spacing w:val="-12"/>
                <w:kern w:val="2"/>
                <w:lang w:eastAsia="zh-CN" w:bidi="en-US"/>
              </w:rPr>
            </w:pPr>
            <w:r>
              <w:rPr>
                <w:rFonts w:hint="eastAsia" w:ascii="Times New Roman" w:hAnsi="Times New Roman" w:eastAsia="仿宋" w:cs="Times New Roman"/>
                <w:b/>
                <w:bCs/>
                <w:spacing w:val="-12"/>
                <w:kern w:val="2"/>
                <w:lang w:eastAsia="zh-CN" w:bidi="en-US"/>
              </w:rPr>
              <w:t>总分</w:t>
            </w:r>
          </w:p>
        </w:tc>
        <w:tc>
          <w:tcPr>
            <w:tcW w:w="7020" w:type="dxa"/>
            <w:noWrap w:val="0"/>
            <w:vAlign w:val="center"/>
          </w:tcPr>
          <w:p w14:paraId="7DD54BC0">
            <w:pPr>
              <w:widowControl w:val="0"/>
              <w:spacing w:line="480" w:lineRule="exact"/>
              <w:rPr>
                <w:rFonts w:ascii="Times New Roman" w:hAnsi="Times New Roman" w:eastAsia="仿宋" w:cs="Times New Roman"/>
                <w:spacing w:val="-12"/>
                <w:kern w:val="2"/>
                <w:lang w:bidi="en-US"/>
              </w:rPr>
            </w:pPr>
          </w:p>
        </w:tc>
        <w:tc>
          <w:tcPr>
            <w:tcW w:w="942" w:type="dxa"/>
            <w:noWrap w:val="0"/>
            <w:vAlign w:val="center"/>
          </w:tcPr>
          <w:p w14:paraId="66DE2C27">
            <w:pPr>
              <w:widowControl w:val="0"/>
              <w:spacing w:line="480" w:lineRule="exact"/>
              <w:jc w:val="center"/>
              <w:rPr>
                <w:rFonts w:hint="default"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20分</w:t>
            </w:r>
          </w:p>
        </w:tc>
      </w:tr>
    </w:tbl>
    <w:p w14:paraId="736FAC37">
      <w:pPr>
        <w:rPr>
          <w:rFonts w:hint="eastAsia" w:cs="方正公文小标宋"/>
          <w:b/>
          <w:color w:val="000000"/>
          <w:sz w:val="28"/>
          <w:szCs w:val="28"/>
          <w:lang w:bidi="en-US"/>
        </w:rPr>
        <w:sectPr>
          <w:pgSz w:w="12240" w:h="15840"/>
          <w:pgMar w:top="2098" w:right="1474" w:bottom="1984" w:left="1587" w:header="1247" w:footer="720" w:gutter="0"/>
          <w:cols w:space="720" w:num="1"/>
          <w:docGrid w:linePitch="326" w:charSpace="0"/>
        </w:sectPr>
      </w:pPr>
    </w:p>
    <w:p w14:paraId="15DBC6FD">
      <w:pPr>
        <w:spacing w:after="120" w:afterLines="50"/>
        <w:rPr>
          <w:rFonts w:hint="eastAsia" w:ascii="方正黑体简体" w:hAnsi="方正黑体简体" w:eastAsia="方正黑体简体" w:cs="方正黑体简体"/>
          <w:b w:val="0"/>
          <w:bCs/>
          <w:color w:val="000000"/>
          <w:sz w:val="32"/>
          <w:szCs w:val="32"/>
          <w:lang w:bidi="en-US"/>
        </w:rPr>
      </w:pPr>
      <w:r>
        <w:rPr>
          <w:rFonts w:hint="eastAsia" w:ascii="方正黑体简体" w:hAnsi="方正黑体简体" w:eastAsia="方正黑体简体" w:cs="方正黑体简体"/>
          <w:b w:val="0"/>
          <w:bCs/>
          <w:color w:val="000000"/>
          <w:sz w:val="32"/>
          <w:szCs w:val="32"/>
          <w:lang w:bidi="en-US"/>
        </w:rPr>
        <w:t>三、教学设计创新汇报评分表（40分）</w:t>
      </w:r>
    </w:p>
    <w:tbl>
      <w:tblPr>
        <w:tblStyle w:val="5"/>
        <w:tblW w:w="8583"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6582"/>
        <w:gridCol w:w="1004"/>
      </w:tblGrid>
      <w:tr w14:paraId="7ACB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noWrap w:val="0"/>
            <w:vAlign w:val="center"/>
          </w:tcPr>
          <w:p w14:paraId="0219A6A8">
            <w:pPr>
              <w:widowControl w:val="0"/>
              <w:spacing w:line="48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评价维度</w:t>
            </w:r>
          </w:p>
        </w:tc>
        <w:tc>
          <w:tcPr>
            <w:tcW w:w="6582" w:type="dxa"/>
            <w:noWrap w:val="0"/>
            <w:vAlign w:val="top"/>
          </w:tcPr>
          <w:p w14:paraId="00DCAC7A">
            <w:pPr>
              <w:widowControl w:val="0"/>
              <w:spacing w:line="480" w:lineRule="exact"/>
              <w:jc w:val="center"/>
              <w:rPr>
                <w:rFonts w:hint="eastAsia" w:ascii="黑体" w:hAnsi="黑体" w:eastAsia="黑体" w:cs="黑体"/>
                <w:b/>
                <w:bCs/>
                <w:spacing w:val="-12"/>
                <w:kern w:val="2"/>
                <w:lang w:eastAsia="en-US" w:bidi="en-US"/>
              </w:rPr>
            </w:pPr>
            <w:r>
              <w:rPr>
                <w:rFonts w:hint="eastAsia" w:ascii="黑体" w:hAnsi="黑体" w:eastAsia="黑体" w:cs="黑体"/>
                <w:b/>
                <w:bCs/>
                <w:spacing w:val="-12"/>
                <w:kern w:val="2"/>
                <w:lang w:eastAsia="en-US" w:bidi="en-US"/>
              </w:rPr>
              <w:t>评价要点</w:t>
            </w:r>
          </w:p>
        </w:tc>
        <w:tc>
          <w:tcPr>
            <w:tcW w:w="1004" w:type="dxa"/>
            <w:noWrap w:val="0"/>
            <w:vAlign w:val="center"/>
          </w:tcPr>
          <w:p w14:paraId="334E496D">
            <w:pPr>
              <w:widowControl w:val="0"/>
              <w:spacing w:line="480" w:lineRule="exact"/>
              <w:jc w:val="center"/>
              <w:rPr>
                <w:rFonts w:hint="eastAsia" w:ascii="黑体" w:hAnsi="黑体" w:eastAsia="黑体" w:cs="黑体"/>
                <w:b/>
                <w:bCs/>
                <w:spacing w:val="-12"/>
                <w:kern w:val="2"/>
                <w:lang w:eastAsia="zh-CN" w:bidi="en-US"/>
              </w:rPr>
            </w:pPr>
            <w:r>
              <w:rPr>
                <w:rFonts w:hint="eastAsia" w:ascii="黑体" w:hAnsi="黑体" w:eastAsia="黑体" w:cs="黑体"/>
                <w:b/>
                <w:bCs/>
                <w:spacing w:val="-12"/>
                <w:kern w:val="2"/>
                <w:lang w:eastAsia="zh-CN" w:bidi="en-US"/>
              </w:rPr>
              <w:t>分值</w:t>
            </w:r>
          </w:p>
        </w:tc>
      </w:tr>
      <w:tr w14:paraId="5B32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exact"/>
        </w:trPr>
        <w:tc>
          <w:tcPr>
            <w:tcW w:w="997" w:type="dxa"/>
            <w:noWrap w:val="0"/>
            <w:vAlign w:val="center"/>
          </w:tcPr>
          <w:p w14:paraId="2E54D6C3">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教学理念</w:t>
            </w:r>
          </w:p>
        </w:tc>
        <w:tc>
          <w:tcPr>
            <w:tcW w:w="6582" w:type="dxa"/>
            <w:noWrap w:val="0"/>
            <w:vAlign w:val="top"/>
          </w:tcPr>
          <w:p w14:paraId="71C3D31C">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坚持立德树人，体现“以学生发展为中心”，将价值塑造、知识传授和能力培养融为一体，充分发挥课程育人作用。</w:t>
            </w:r>
          </w:p>
        </w:tc>
        <w:tc>
          <w:tcPr>
            <w:tcW w:w="1004" w:type="dxa"/>
            <w:noWrap w:val="0"/>
            <w:vAlign w:val="center"/>
          </w:tcPr>
          <w:p w14:paraId="062454F8">
            <w:pPr>
              <w:widowControl w:val="0"/>
              <w:snapToGrid w:val="0"/>
              <w:spacing w:line="360" w:lineRule="atLeast"/>
              <w:jc w:val="center"/>
              <w:rPr>
                <w:rFonts w:hint="default"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4分</w:t>
            </w:r>
          </w:p>
        </w:tc>
      </w:tr>
      <w:tr w14:paraId="1029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97" w:type="dxa"/>
            <w:noWrap w:val="0"/>
            <w:vAlign w:val="center"/>
          </w:tcPr>
          <w:p w14:paraId="5F1FD826">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总体设计</w:t>
            </w:r>
          </w:p>
        </w:tc>
        <w:tc>
          <w:tcPr>
            <w:tcW w:w="6582" w:type="dxa"/>
            <w:noWrap w:val="0"/>
            <w:vAlign w:val="top"/>
          </w:tcPr>
          <w:p w14:paraId="42F784FD">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遵循教学理念，围绕思政教育与专业教育紧密融合，从教学目标、教学内容、教学活动、教学方法、教学手段、教材选用、教师配备、教学考核、评价反馈等进行系统性设计，能够有效落实所在专业人才培养方案要求，有效落实立德树人根本任务。</w:t>
            </w:r>
          </w:p>
        </w:tc>
        <w:tc>
          <w:tcPr>
            <w:tcW w:w="1004" w:type="dxa"/>
            <w:noWrap w:val="0"/>
            <w:vAlign w:val="center"/>
          </w:tcPr>
          <w:p w14:paraId="2E68371E">
            <w:pPr>
              <w:widowControl w:val="0"/>
              <w:snapToGrid w:val="0"/>
              <w:spacing w:line="360" w:lineRule="atLeast"/>
              <w:jc w:val="center"/>
              <w:rPr>
                <w:rFonts w:hint="eastAsia"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4分</w:t>
            </w:r>
          </w:p>
        </w:tc>
      </w:tr>
      <w:tr w14:paraId="4B73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997" w:type="dxa"/>
            <w:noWrap w:val="0"/>
            <w:vAlign w:val="center"/>
          </w:tcPr>
          <w:p w14:paraId="06B94AFD">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教学目标</w:t>
            </w:r>
          </w:p>
        </w:tc>
        <w:tc>
          <w:tcPr>
            <w:tcW w:w="6582" w:type="dxa"/>
            <w:noWrap w:val="0"/>
            <w:vAlign w:val="top"/>
          </w:tcPr>
          <w:p w14:paraId="0F77C303">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教学目标符合学校办学定位、学生情况和专业人才培养需求，准确体现对学生价值塑造、知识传授和能力培养等方面的要求。教学目标清楚具体，易于理解，便于实施，行为动词使用正确，阐述规范。</w:t>
            </w:r>
          </w:p>
        </w:tc>
        <w:tc>
          <w:tcPr>
            <w:tcW w:w="1004" w:type="dxa"/>
            <w:noWrap w:val="0"/>
            <w:vAlign w:val="center"/>
          </w:tcPr>
          <w:p w14:paraId="0BECB544">
            <w:pPr>
              <w:widowControl w:val="0"/>
              <w:snapToGrid w:val="0"/>
              <w:spacing w:line="360" w:lineRule="atLeast"/>
              <w:jc w:val="center"/>
              <w:rPr>
                <w:rFonts w:hint="eastAsia"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4分</w:t>
            </w:r>
          </w:p>
        </w:tc>
      </w:tr>
      <w:tr w14:paraId="3310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997" w:type="dxa"/>
            <w:noWrap w:val="0"/>
            <w:vAlign w:val="center"/>
          </w:tcPr>
          <w:p w14:paraId="0A50663F">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学情分析</w:t>
            </w:r>
          </w:p>
        </w:tc>
        <w:tc>
          <w:tcPr>
            <w:tcW w:w="6582" w:type="dxa"/>
            <w:noWrap w:val="0"/>
            <w:vAlign w:val="top"/>
          </w:tcPr>
          <w:p w14:paraId="5E4D903C">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学生认知特点和起点水平表述恰当，学习习惯和能力分析合理，思想发展现状、特点和规律总结准确。</w:t>
            </w:r>
          </w:p>
        </w:tc>
        <w:tc>
          <w:tcPr>
            <w:tcW w:w="1004" w:type="dxa"/>
            <w:noWrap w:val="0"/>
            <w:vAlign w:val="center"/>
          </w:tcPr>
          <w:p w14:paraId="3BE4D4A8">
            <w:pPr>
              <w:widowControl w:val="0"/>
              <w:snapToGrid w:val="0"/>
              <w:spacing w:line="360" w:lineRule="atLeast"/>
              <w:jc w:val="center"/>
              <w:rPr>
                <w:rFonts w:hint="eastAsia"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4分</w:t>
            </w:r>
          </w:p>
        </w:tc>
      </w:tr>
      <w:tr w14:paraId="64C5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exact"/>
        </w:trPr>
        <w:tc>
          <w:tcPr>
            <w:tcW w:w="997" w:type="dxa"/>
            <w:noWrap w:val="0"/>
            <w:vAlign w:val="center"/>
          </w:tcPr>
          <w:p w14:paraId="64738674">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内容分析</w:t>
            </w:r>
          </w:p>
        </w:tc>
        <w:tc>
          <w:tcPr>
            <w:tcW w:w="6582" w:type="dxa"/>
            <w:noWrap w:val="0"/>
            <w:vAlign w:val="top"/>
          </w:tcPr>
          <w:p w14:paraId="2791D679">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符合学生思想发展和认知特点，体现课程育人理念和目标，课程知识体系清晰科学，课程自身蕴含的思政教育资源挖掘深入准确，思政资源和知识内容融合紧密恰当。</w:t>
            </w:r>
          </w:p>
        </w:tc>
        <w:tc>
          <w:tcPr>
            <w:tcW w:w="1004" w:type="dxa"/>
            <w:noWrap w:val="0"/>
            <w:vAlign w:val="center"/>
          </w:tcPr>
          <w:p w14:paraId="3B965328">
            <w:pPr>
              <w:widowControl w:val="0"/>
              <w:snapToGrid w:val="0"/>
              <w:spacing w:line="360" w:lineRule="atLeast"/>
              <w:jc w:val="center"/>
              <w:rPr>
                <w:rFonts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4分</w:t>
            </w:r>
          </w:p>
        </w:tc>
      </w:tr>
      <w:tr w14:paraId="6476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997" w:type="dxa"/>
            <w:vMerge w:val="restart"/>
            <w:noWrap w:val="0"/>
            <w:vAlign w:val="center"/>
          </w:tcPr>
          <w:p w14:paraId="0EE6291F">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过程与方法</w:t>
            </w:r>
          </w:p>
        </w:tc>
        <w:tc>
          <w:tcPr>
            <w:tcW w:w="6582" w:type="dxa"/>
            <w:noWrap w:val="0"/>
            <w:vAlign w:val="top"/>
          </w:tcPr>
          <w:p w14:paraId="7EAE6D2A">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教学活动丰富，过渡自然，充分发挥教师主导、学生主体作用，能够帮助学生有效提升素质、知识和能力。</w:t>
            </w:r>
          </w:p>
        </w:tc>
        <w:tc>
          <w:tcPr>
            <w:tcW w:w="1004" w:type="dxa"/>
            <w:vMerge w:val="restart"/>
            <w:noWrap w:val="0"/>
            <w:vAlign w:val="center"/>
          </w:tcPr>
          <w:p w14:paraId="3F454703">
            <w:pPr>
              <w:widowControl w:val="0"/>
              <w:snapToGrid w:val="0"/>
              <w:spacing w:line="360" w:lineRule="atLeast"/>
              <w:jc w:val="center"/>
              <w:rPr>
                <w:rFonts w:hint="default" w:ascii="Times New Roman" w:hAnsi="Times New Roman" w:eastAsia="仿宋" w:cs="Times New Roman"/>
                <w:b/>
                <w:bCs/>
                <w:spacing w:val="-12"/>
                <w:kern w:val="2"/>
                <w:lang w:val="en-US" w:bidi="en-US"/>
              </w:rPr>
            </w:pPr>
            <w:r>
              <w:rPr>
                <w:rFonts w:hint="eastAsia" w:ascii="Times New Roman" w:hAnsi="Times New Roman" w:eastAsia="仿宋" w:cs="Times New Roman"/>
                <w:b/>
                <w:bCs/>
                <w:spacing w:val="-12"/>
                <w:kern w:val="2"/>
                <w:lang w:val="en-US" w:eastAsia="zh-CN" w:bidi="en-US"/>
              </w:rPr>
              <w:t>4分</w:t>
            </w:r>
          </w:p>
        </w:tc>
      </w:tr>
      <w:tr w14:paraId="3D5C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trPr>
        <w:tc>
          <w:tcPr>
            <w:tcW w:w="997" w:type="dxa"/>
            <w:vMerge w:val="continue"/>
            <w:noWrap w:val="0"/>
            <w:vAlign w:val="center"/>
          </w:tcPr>
          <w:p w14:paraId="41929FC7">
            <w:pPr>
              <w:widowControl w:val="0"/>
              <w:snapToGrid w:val="0"/>
              <w:spacing w:line="360" w:lineRule="atLeast"/>
              <w:jc w:val="center"/>
              <w:rPr>
                <w:rFonts w:ascii="Times New Roman" w:hAnsi="Times New Roman" w:eastAsia="仿宋" w:cs="Times New Roman"/>
                <w:spacing w:val="-12"/>
                <w:kern w:val="2"/>
                <w:lang w:bidi="en-US"/>
              </w:rPr>
            </w:pPr>
          </w:p>
        </w:tc>
        <w:tc>
          <w:tcPr>
            <w:tcW w:w="6582" w:type="dxa"/>
            <w:noWrap w:val="0"/>
            <w:vAlign w:val="top"/>
          </w:tcPr>
          <w:p w14:paraId="1159EB41">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教学方法灵活恰当，现代信息技术应用科学合理，关注学生兴趣、引导学生思考，强调自主、合作、探究的学习。</w:t>
            </w:r>
          </w:p>
        </w:tc>
        <w:tc>
          <w:tcPr>
            <w:tcW w:w="1004" w:type="dxa"/>
            <w:vMerge w:val="continue"/>
            <w:noWrap w:val="0"/>
            <w:vAlign w:val="center"/>
          </w:tcPr>
          <w:p w14:paraId="22A5D1F6">
            <w:pPr>
              <w:widowControl w:val="0"/>
              <w:snapToGrid w:val="0"/>
              <w:spacing w:line="360" w:lineRule="atLeast"/>
              <w:jc w:val="center"/>
              <w:rPr>
                <w:rFonts w:ascii="Times New Roman" w:hAnsi="Times New Roman" w:eastAsia="仿宋" w:cs="Times New Roman"/>
                <w:b/>
                <w:bCs/>
                <w:spacing w:val="-12"/>
                <w:kern w:val="2"/>
                <w:lang w:bidi="en-US"/>
              </w:rPr>
            </w:pPr>
          </w:p>
        </w:tc>
      </w:tr>
      <w:tr w14:paraId="51C2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trPr>
        <w:tc>
          <w:tcPr>
            <w:tcW w:w="997" w:type="dxa"/>
            <w:vMerge w:val="continue"/>
            <w:noWrap w:val="0"/>
            <w:vAlign w:val="center"/>
          </w:tcPr>
          <w:p w14:paraId="67917A74">
            <w:pPr>
              <w:widowControl w:val="0"/>
              <w:snapToGrid w:val="0"/>
              <w:spacing w:line="360" w:lineRule="atLeast"/>
              <w:jc w:val="center"/>
              <w:rPr>
                <w:rFonts w:ascii="Times New Roman" w:hAnsi="Times New Roman" w:eastAsia="仿宋" w:cs="Times New Roman"/>
                <w:spacing w:val="-12"/>
                <w:kern w:val="2"/>
                <w:lang w:bidi="en-US"/>
              </w:rPr>
            </w:pPr>
          </w:p>
        </w:tc>
        <w:tc>
          <w:tcPr>
            <w:tcW w:w="6582" w:type="dxa"/>
            <w:noWrap w:val="0"/>
            <w:vAlign w:val="top"/>
          </w:tcPr>
          <w:p w14:paraId="2E68766F">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教材和教学资源选用科学，教学案例典型恰当，注重价值引领，注重理论联系实际，将思政教育有机融入教学过程。</w:t>
            </w:r>
          </w:p>
        </w:tc>
        <w:tc>
          <w:tcPr>
            <w:tcW w:w="1004" w:type="dxa"/>
            <w:vMerge w:val="continue"/>
            <w:noWrap w:val="0"/>
            <w:vAlign w:val="center"/>
          </w:tcPr>
          <w:p w14:paraId="0147D767">
            <w:pPr>
              <w:widowControl w:val="0"/>
              <w:snapToGrid w:val="0"/>
              <w:spacing w:line="360" w:lineRule="atLeast"/>
              <w:jc w:val="center"/>
              <w:rPr>
                <w:rFonts w:ascii="Times New Roman" w:hAnsi="Times New Roman" w:eastAsia="仿宋" w:cs="Times New Roman"/>
                <w:b/>
                <w:bCs/>
                <w:spacing w:val="-12"/>
                <w:kern w:val="2"/>
                <w:lang w:bidi="en-US"/>
              </w:rPr>
            </w:pPr>
          </w:p>
        </w:tc>
      </w:tr>
      <w:tr w14:paraId="24AE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97" w:type="dxa"/>
            <w:noWrap w:val="0"/>
            <w:vAlign w:val="center"/>
          </w:tcPr>
          <w:p w14:paraId="1F7D9626">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考评与反馈</w:t>
            </w:r>
          </w:p>
        </w:tc>
        <w:tc>
          <w:tcPr>
            <w:tcW w:w="6582" w:type="dxa"/>
            <w:noWrap w:val="0"/>
            <w:vAlign w:val="top"/>
          </w:tcPr>
          <w:p w14:paraId="426D62CE">
            <w:pPr>
              <w:widowControl w:val="0"/>
              <w:snapToGrid w:val="0"/>
              <w:spacing w:line="360" w:lineRule="atLeast"/>
              <w:rPr>
                <w:rFonts w:ascii="Times New Roman" w:hAnsi="Times New Roman" w:eastAsia="仿宋" w:cs="Times New Roman"/>
                <w:spacing w:val="-12"/>
                <w:kern w:val="2"/>
                <w:lang w:bidi="en-US"/>
              </w:rPr>
            </w:pPr>
            <w:r>
              <w:rPr>
                <w:rFonts w:ascii="Times New Roman" w:hAnsi="Times New Roman" w:eastAsia="仿宋" w:cs="Times New Roman"/>
                <w:spacing w:val="-12"/>
                <w:kern w:val="2"/>
                <w:lang w:bidi="en-US"/>
              </w:rPr>
              <w:t>教学评价维度多样，方法多元，内容科学，适合学科专业要求和学生特点，能够评价学生素质、知识和能力等各方面的发展变化。</w:t>
            </w:r>
          </w:p>
        </w:tc>
        <w:tc>
          <w:tcPr>
            <w:tcW w:w="1004" w:type="dxa"/>
            <w:noWrap w:val="0"/>
            <w:vAlign w:val="center"/>
          </w:tcPr>
          <w:p w14:paraId="3C064A40">
            <w:pPr>
              <w:widowControl w:val="0"/>
              <w:snapToGrid w:val="0"/>
              <w:spacing w:line="360" w:lineRule="atLeast"/>
              <w:jc w:val="center"/>
              <w:rPr>
                <w:rFonts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4分</w:t>
            </w:r>
          </w:p>
        </w:tc>
      </w:tr>
      <w:tr w14:paraId="726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997" w:type="dxa"/>
            <w:noWrap w:val="0"/>
            <w:vAlign w:val="center"/>
          </w:tcPr>
          <w:p w14:paraId="0B95524B">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设计创新</w:t>
            </w:r>
          </w:p>
        </w:tc>
        <w:tc>
          <w:tcPr>
            <w:tcW w:w="6582" w:type="dxa"/>
            <w:noWrap w:val="0"/>
            <w:vAlign w:val="top"/>
          </w:tcPr>
          <w:p w14:paraId="20A6D39E">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围绕价值引领、知识传授和能力培养紧密融合进行一体化设计，充分体现育人理念和特点，专业特色突出，富有思想性、时代性和科学性、创新性。</w:t>
            </w:r>
          </w:p>
        </w:tc>
        <w:tc>
          <w:tcPr>
            <w:tcW w:w="1004" w:type="dxa"/>
            <w:noWrap w:val="0"/>
            <w:vAlign w:val="center"/>
          </w:tcPr>
          <w:p w14:paraId="15F93ABB">
            <w:pPr>
              <w:widowControl w:val="0"/>
              <w:snapToGrid w:val="0"/>
              <w:spacing w:line="360" w:lineRule="atLeast"/>
              <w:jc w:val="center"/>
              <w:rPr>
                <w:rFonts w:hint="eastAsia"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4分</w:t>
            </w:r>
          </w:p>
        </w:tc>
      </w:tr>
      <w:tr w14:paraId="7C62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997" w:type="dxa"/>
            <w:noWrap w:val="0"/>
            <w:vAlign w:val="center"/>
          </w:tcPr>
          <w:p w14:paraId="3CF51C59">
            <w:pPr>
              <w:widowControl w:val="0"/>
              <w:snapToGrid w:val="0"/>
              <w:spacing w:line="360" w:lineRule="atLeast"/>
              <w:jc w:val="center"/>
              <w:rPr>
                <w:rFonts w:ascii="Times New Roman" w:hAnsi="Times New Roman" w:eastAsia="仿宋" w:cs="Times New Roman"/>
                <w:b/>
                <w:bCs/>
                <w:spacing w:val="-12"/>
                <w:kern w:val="2"/>
                <w:lang w:eastAsia="en-US" w:bidi="en-US"/>
              </w:rPr>
            </w:pPr>
            <w:r>
              <w:rPr>
                <w:rFonts w:ascii="Times New Roman" w:hAnsi="Times New Roman" w:eastAsia="仿宋" w:cs="Times New Roman"/>
                <w:b/>
                <w:bCs/>
                <w:spacing w:val="-12"/>
                <w:kern w:val="2"/>
                <w:lang w:eastAsia="en-US" w:bidi="en-US"/>
              </w:rPr>
              <w:t>文档规范</w:t>
            </w:r>
          </w:p>
        </w:tc>
        <w:tc>
          <w:tcPr>
            <w:tcW w:w="6582" w:type="dxa"/>
            <w:noWrap w:val="0"/>
            <w:vAlign w:val="top"/>
          </w:tcPr>
          <w:p w14:paraId="6FD3F619">
            <w:pPr>
              <w:widowControl w:val="0"/>
              <w:snapToGrid w:val="0"/>
              <w:spacing w:line="360" w:lineRule="atLeast"/>
              <w:rPr>
                <w:rFonts w:hint="eastAsia"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 xml:space="preserve"> 文字、符号、单位和公式符合标准规范；</w:t>
            </w:r>
          </w:p>
          <w:p w14:paraId="475A5FFF">
            <w:pPr>
              <w:pStyle w:val="2"/>
              <w:snapToGrid w:val="0"/>
              <w:spacing w:line="360" w:lineRule="atLeast"/>
              <w:ind w:firstLine="0" w:firstLineChars="0"/>
              <w:rPr>
                <w:rFonts w:hint="eastAsia"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语言简洁、明了，字体、图表运用恰当；</w:t>
            </w:r>
          </w:p>
          <w:p w14:paraId="74F8C650">
            <w:pPr>
              <w:pStyle w:val="2"/>
              <w:snapToGrid w:val="0"/>
              <w:spacing w:line="360" w:lineRule="atLeast"/>
              <w:ind w:firstLine="0" w:firstLineChars="0"/>
              <w:rPr>
                <w:lang w:bidi="en-US"/>
              </w:rPr>
            </w:pPr>
            <w:r>
              <w:rPr>
                <w:rFonts w:hint="eastAsia" w:ascii="Times New Roman" w:hAnsi="Times New Roman" w:eastAsia="仿宋" w:cs="Times New Roman"/>
                <w:spacing w:val="-12"/>
                <w:kern w:val="2"/>
                <w:lang w:bidi="en-US"/>
              </w:rPr>
              <w:t>文档结构完整、布局合理，格式美观。</w:t>
            </w:r>
          </w:p>
        </w:tc>
        <w:tc>
          <w:tcPr>
            <w:tcW w:w="1004" w:type="dxa"/>
            <w:noWrap w:val="0"/>
            <w:vAlign w:val="center"/>
          </w:tcPr>
          <w:p w14:paraId="237E9E77">
            <w:pPr>
              <w:pStyle w:val="2"/>
              <w:snapToGrid w:val="0"/>
              <w:spacing w:line="360" w:lineRule="atLeast"/>
              <w:ind w:firstLine="0" w:firstLineChars="0"/>
              <w:jc w:val="center"/>
              <w:rPr>
                <w:rFonts w:hint="eastAsia"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4分</w:t>
            </w:r>
          </w:p>
        </w:tc>
      </w:tr>
      <w:tr w14:paraId="2384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997" w:type="dxa"/>
            <w:noWrap w:val="0"/>
            <w:vAlign w:val="center"/>
          </w:tcPr>
          <w:p w14:paraId="5F852CBB">
            <w:pPr>
              <w:widowControl w:val="0"/>
              <w:snapToGrid w:val="0"/>
              <w:spacing w:line="360" w:lineRule="atLeast"/>
              <w:jc w:val="center"/>
              <w:rPr>
                <w:rFonts w:hint="eastAsia" w:ascii="Times New Roman" w:hAnsi="Times New Roman" w:eastAsia="仿宋" w:cs="Times New Roman"/>
                <w:b/>
                <w:bCs/>
                <w:spacing w:val="-12"/>
                <w:kern w:val="2"/>
                <w:lang w:bidi="en-US"/>
              </w:rPr>
            </w:pPr>
            <w:r>
              <w:rPr>
                <w:rFonts w:ascii="Times New Roman" w:hAnsi="Times New Roman" w:eastAsia="仿宋" w:cs="Times New Roman"/>
                <w:b/>
                <w:bCs/>
                <w:spacing w:val="-12"/>
                <w:kern w:val="2"/>
                <w:lang w:eastAsia="en-US" w:bidi="en-US"/>
              </w:rPr>
              <w:t>现场交流</w:t>
            </w:r>
          </w:p>
        </w:tc>
        <w:tc>
          <w:tcPr>
            <w:tcW w:w="6582" w:type="dxa"/>
            <w:noWrap w:val="0"/>
            <w:vAlign w:val="top"/>
          </w:tcPr>
          <w:p w14:paraId="69CC7339">
            <w:pPr>
              <w:widowControl w:val="0"/>
              <w:snapToGrid w:val="0"/>
              <w:spacing w:line="360" w:lineRule="atLeast"/>
              <w:rPr>
                <w:rFonts w:hint="eastAsia"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观点正确，切中要害，条理清晰，重点突出，表达流畅。</w:t>
            </w:r>
          </w:p>
        </w:tc>
        <w:tc>
          <w:tcPr>
            <w:tcW w:w="1004" w:type="dxa"/>
            <w:noWrap w:val="0"/>
            <w:vAlign w:val="center"/>
          </w:tcPr>
          <w:p w14:paraId="5B012501">
            <w:pPr>
              <w:widowControl w:val="0"/>
              <w:snapToGrid w:val="0"/>
              <w:spacing w:line="360" w:lineRule="atLeast"/>
              <w:jc w:val="center"/>
              <w:rPr>
                <w:rFonts w:hint="eastAsia" w:ascii="Times New Roman" w:hAnsi="Times New Roman" w:eastAsia="仿宋" w:cs="Times New Roman"/>
                <w:b/>
                <w:bCs/>
                <w:spacing w:val="-12"/>
                <w:kern w:val="2"/>
                <w:lang w:bidi="en-US"/>
              </w:rPr>
            </w:pPr>
            <w:r>
              <w:rPr>
                <w:rFonts w:hint="eastAsia" w:ascii="Times New Roman" w:hAnsi="Times New Roman" w:eastAsia="仿宋" w:cs="Times New Roman"/>
                <w:b/>
                <w:bCs/>
                <w:spacing w:val="-12"/>
                <w:kern w:val="2"/>
                <w:lang w:val="en-US" w:eastAsia="zh-CN" w:bidi="en-US"/>
              </w:rPr>
              <w:t>4分</w:t>
            </w:r>
          </w:p>
        </w:tc>
      </w:tr>
      <w:tr w14:paraId="1C5A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997" w:type="dxa"/>
            <w:noWrap w:val="0"/>
            <w:vAlign w:val="center"/>
          </w:tcPr>
          <w:p w14:paraId="48C74AAA">
            <w:pPr>
              <w:widowControl w:val="0"/>
              <w:snapToGrid w:val="0"/>
              <w:spacing w:line="360" w:lineRule="atLeast"/>
              <w:jc w:val="center"/>
              <w:rPr>
                <w:rFonts w:hint="eastAsia" w:ascii="Times New Roman" w:hAnsi="Times New Roman" w:eastAsia="仿宋" w:cs="Times New Roman"/>
                <w:b/>
                <w:bCs/>
                <w:spacing w:val="-12"/>
                <w:kern w:val="2"/>
                <w:lang w:eastAsia="zh-CN" w:bidi="en-US"/>
              </w:rPr>
            </w:pPr>
            <w:r>
              <w:rPr>
                <w:rFonts w:hint="eastAsia" w:ascii="Times New Roman" w:hAnsi="Times New Roman" w:eastAsia="仿宋" w:cs="Times New Roman"/>
                <w:b/>
                <w:bCs/>
                <w:spacing w:val="-12"/>
                <w:kern w:val="2"/>
                <w:lang w:eastAsia="zh-CN" w:bidi="en-US"/>
              </w:rPr>
              <w:t>总分</w:t>
            </w:r>
          </w:p>
        </w:tc>
        <w:tc>
          <w:tcPr>
            <w:tcW w:w="6582" w:type="dxa"/>
            <w:noWrap w:val="0"/>
            <w:vAlign w:val="top"/>
          </w:tcPr>
          <w:p w14:paraId="413770D1">
            <w:pPr>
              <w:widowControl w:val="0"/>
              <w:snapToGrid w:val="0"/>
              <w:spacing w:line="360" w:lineRule="atLeast"/>
              <w:rPr>
                <w:rFonts w:hint="eastAsia" w:ascii="Times New Roman" w:hAnsi="Times New Roman" w:eastAsia="仿宋" w:cs="Times New Roman"/>
                <w:spacing w:val="-12"/>
                <w:kern w:val="2"/>
                <w:lang w:bidi="en-US"/>
              </w:rPr>
            </w:pPr>
          </w:p>
        </w:tc>
        <w:tc>
          <w:tcPr>
            <w:tcW w:w="1004" w:type="dxa"/>
            <w:noWrap w:val="0"/>
            <w:vAlign w:val="center"/>
          </w:tcPr>
          <w:p w14:paraId="19423439">
            <w:pPr>
              <w:widowControl w:val="0"/>
              <w:snapToGrid w:val="0"/>
              <w:spacing w:line="360" w:lineRule="atLeast"/>
              <w:jc w:val="center"/>
              <w:rPr>
                <w:rFonts w:hint="default" w:ascii="Times New Roman" w:hAnsi="Times New Roman" w:eastAsia="仿宋" w:cs="Times New Roman"/>
                <w:b/>
                <w:bCs/>
                <w:spacing w:val="-12"/>
                <w:kern w:val="2"/>
                <w:lang w:val="en-US" w:eastAsia="zh-CN" w:bidi="en-US"/>
              </w:rPr>
            </w:pPr>
            <w:r>
              <w:rPr>
                <w:rFonts w:hint="eastAsia" w:ascii="Times New Roman" w:hAnsi="Times New Roman" w:eastAsia="仿宋" w:cs="Times New Roman"/>
                <w:b/>
                <w:bCs/>
                <w:spacing w:val="-12"/>
                <w:kern w:val="2"/>
                <w:lang w:val="en-US" w:eastAsia="zh-CN" w:bidi="en-US"/>
              </w:rPr>
              <w:t>40分</w:t>
            </w:r>
          </w:p>
        </w:tc>
      </w:tr>
    </w:tbl>
    <w:p w14:paraId="62A94FA3">
      <w:pPr>
        <w:pStyle w:val="2"/>
        <w:snapToGrid w:val="0"/>
        <w:spacing w:line="360" w:lineRule="atLeast"/>
        <w:ind w:firstLine="0" w:firstLineChars="0"/>
        <w:rPr>
          <w:vanish/>
        </w:rPr>
      </w:pPr>
    </w:p>
    <w:p w14:paraId="180FCFBA">
      <w:pPr>
        <w:pStyle w:val="2"/>
        <w:snapToGrid w:val="0"/>
        <w:spacing w:line="360" w:lineRule="atLeast"/>
        <w:ind w:firstLine="0" w:firstLineChars="0"/>
        <w:rPr>
          <w:vanish/>
        </w:rPr>
      </w:pPr>
    </w:p>
    <w:p w14:paraId="4EB9FF28">
      <w:pPr>
        <w:spacing w:after="120" w:afterLines="50"/>
        <w:jc w:val="center"/>
        <w:rPr>
          <w:rFonts w:hint="eastAsia" w:cs="方正小标宋简体"/>
          <w:b/>
          <w:sz w:val="36"/>
          <w:szCs w:val="36"/>
        </w:rPr>
      </w:pPr>
    </w:p>
    <w:p w14:paraId="47098121">
      <w:pPr>
        <w:pStyle w:val="2"/>
        <w:rPr>
          <w:rFonts w:hint="eastAsia"/>
        </w:rPr>
      </w:pPr>
    </w:p>
    <w:p w14:paraId="2F061E9C">
      <w:pPr>
        <w:spacing w:after="120" w:afterLines="50"/>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eastAsia="zh-CN"/>
        </w:rPr>
        <w:t>保定理工学院</w:t>
      </w:r>
      <w:r>
        <w:rPr>
          <w:rFonts w:hint="eastAsia" w:ascii="方正小标宋简体" w:hAnsi="方正小标宋简体" w:eastAsia="方正小标宋简体" w:cs="方正小标宋简体"/>
          <w:b w:val="0"/>
          <w:bCs/>
          <w:sz w:val="36"/>
          <w:szCs w:val="36"/>
        </w:rPr>
        <w:t>第</w:t>
      </w:r>
      <w:r>
        <w:rPr>
          <w:rFonts w:hint="eastAsia" w:ascii="方正小标宋简体" w:hAnsi="方正小标宋简体" w:eastAsia="方正小标宋简体" w:cs="方正小标宋简体"/>
          <w:b w:val="0"/>
          <w:bCs/>
          <w:sz w:val="36"/>
          <w:szCs w:val="36"/>
          <w:lang w:eastAsia="zh-CN"/>
        </w:rPr>
        <w:t>六</w:t>
      </w:r>
      <w:r>
        <w:rPr>
          <w:rFonts w:hint="eastAsia" w:ascii="方正小标宋简体" w:hAnsi="方正小标宋简体" w:eastAsia="方正小标宋简体" w:cs="方正小标宋简体"/>
          <w:b w:val="0"/>
          <w:bCs/>
          <w:sz w:val="36"/>
          <w:szCs w:val="36"/>
        </w:rPr>
        <w:t>届教师教学创新大赛评分标准</w:t>
      </w:r>
    </w:p>
    <w:p w14:paraId="3E7439AA">
      <w:pPr>
        <w:spacing w:after="120" w:afterLines="50"/>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（产教融合组）</w:t>
      </w:r>
    </w:p>
    <w:p w14:paraId="0B14189F">
      <w:pPr>
        <w:spacing w:line="360" w:lineRule="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一、课堂教学实录视频(40分)</w:t>
      </w:r>
    </w:p>
    <w:tbl>
      <w:tblPr>
        <w:tblStyle w:val="5"/>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1"/>
        <w:gridCol w:w="6813"/>
        <w:gridCol w:w="874"/>
      </w:tblGrid>
      <w:tr w14:paraId="2EB0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1" w:type="dxa"/>
            <w:noWrap w:val="0"/>
            <w:vAlign w:val="center"/>
          </w:tcPr>
          <w:p w14:paraId="4149D5AE">
            <w:pPr>
              <w:spacing w:line="360" w:lineRule="auto"/>
              <w:jc w:val="center"/>
              <w:rPr>
                <w:rFonts w:hint="eastAsia" w:ascii="黑体" w:hAnsi="黑体" w:eastAsia="黑体" w:cs="黑体"/>
                <w:b/>
              </w:rPr>
            </w:pPr>
            <w:r>
              <w:rPr>
                <w:rFonts w:hint="eastAsia" w:ascii="黑体" w:hAnsi="黑体" w:eastAsia="黑体" w:cs="黑体"/>
                <w:b/>
              </w:rPr>
              <w:t>评价维度</w:t>
            </w:r>
          </w:p>
        </w:tc>
        <w:tc>
          <w:tcPr>
            <w:tcW w:w="6813" w:type="dxa"/>
            <w:noWrap w:val="0"/>
            <w:vAlign w:val="center"/>
          </w:tcPr>
          <w:p w14:paraId="1D5DC00D">
            <w:pPr>
              <w:spacing w:line="360" w:lineRule="auto"/>
              <w:jc w:val="center"/>
              <w:rPr>
                <w:rFonts w:hint="eastAsia" w:ascii="黑体" w:hAnsi="黑体" w:eastAsia="黑体" w:cs="黑体"/>
                <w:b/>
              </w:rPr>
            </w:pPr>
            <w:r>
              <w:rPr>
                <w:rFonts w:hint="eastAsia" w:ascii="黑体" w:hAnsi="黑体" w:eastAsia="黑体" w:cs="黑体"/>
                <w:b/>
              </w:rPr>
              <w:t>评价要点</w:t>
            </w:r>
          </w:p>
        </w:tc>
        <w:tc>
          <w:tcPr>
            <w:tcW w:w="874" w:type="dxa"/>
            <w:noWrap w:val="0"/>
            <w:vAlign w:val="center"/>
          </w:tcPr>
          <w:p w14:paraId="11B29580">
            <w:pPr>
              <w:spacing w:line="360" w:lineRule="auto"/>
              <w:jc w:val="center"/>
              <w:rPr>
                <w:rFonts w:hint="eastAsia" w:ascii="黑体" w:hAnsi="黑体" w:eastAsia="黑体" w:cs="黑体"/>
                <w:b/>
                <w:bCs w:val="0"/>
                <w:lang w:eastAsia="zh-CN"/>
              </w:rPr>
            </w:pPr>
            <w:r>
              <w:rPr>
                <w:rFonts w:hint="eastAsia" w:ascii="黑体" w:hAnsi="黑体" w:eastAsia="黑体" w:cs="黑体"/>
                <w:b/>
                <w:bCs w:val="0"/>
                <w:lang w:eastAsia="zh-CN"/>
              </w:rPr>
              <w:t>分值</w:t>
            </w:r>
          </w:p>
        </w:tc>
      </w:tr>
      <w:tr w14:paraId="47FB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591" w:type="dxa"/>
            <w:noWrap w:val="0"/>
            <w:vAlign w:val="center"/>
          </w:tcPr>
          <w:p w14:paraId="1AE9C4C2">
            <w:pPr>
              <w:spacing w:line="360" w:lineRule="auto"/>
              <w:jc w:val="center"/>
              <w:rPr>
                <w:rFonts w:hint="eastAsia" w:ascii="仿宋" w:hAnsi="仿宋" w:eastAsia="仿宋" w:cs="仿宋"/>
                <w:b/>
              </w:rPr>
            </w:pPr>
            <w:r>
              <w:rPr>
                <w:rFonts w:hint="eastAsia" w:ascii="仿宋" w:hAnsi="仿宋" w:eastAsia="仿宋" w:cs="仿宋"/>
                <w:b/>
              </w:rPr>
              <w:t>教学理念</w:t>
            </w:r>
          </w:p>
        </w:tc>
        <w:tc>
          <w:tcPr>
            <w:tcW w:w="6813" w:type="dxa"/>
            <w:noWrap w:val="0"/>
            <w:vAlign w:val="center"/>
          </w:tcPr>
          <w:p w14:paraId="5E452846">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体现“以学生发展为中心”教育理念，符合专业特色与课程要求；在深化产教融合中推进教育教学创新，提高人才培养的质量，服务区域经济社会发展，促进教育链、人才链与产业链、创新链有机衔接。</w:t>
            </w:r>
          </w:p>
        </w:tc>
        <w:tc>
          <w:tcPr>
            <w:tcW w:w="874" w:type="dxa"/>
            <w:noWrap w:val="0"/>
            <w:vAlign w:val="center"/>
          </w:tcPr>
          <w:p w14:paraId="0CF7A4A6">
            <w:pPr>
              <w:widowControl w:val="0"/>
              <w:snapToGrid w:val="0"/>
              <w:spacing w:line="360" w:lineRule="atLeast"/>
              <w:jc w:val="center"/>
              <w:rPr>
                <w:rFonts w:hint="eastAsia"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4分</w:t>
            </w:r>
          </w:p>
        </w:tc>
      </w:tr>
      <w:tr w14:paraId="30F0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591" w:type="dxa"/>
            <w:vMerge w:val="restart"/>
            <w:noWrap w:val="0"/>
            <w:vAlign w:val="center"/>
          </w:tcPr>
          <w:p w14:paraId="692E18A6">
            <w:pPr>
              <w:spacing w:line="360" w:lineRule="auto"/>
              <w:jc w:val="center"/>
              <w:rPr>
                <w:rFonts w:hint="eastAsia" w:ascii="仿宋" w:hAnsi="仿宋" w:eastAsia="仿宋" w:cs="仿宋"/>
                <w:b/>
              </w:rPr>
            </w:pPr>
            <w:r>
              <w:rPr>
                <w:rFonts w:hint="eastAsia" w:ascii="仿宋" w:hAnsi="仿宋" w:eastAsia="仿宋" w:cs="仿宋"/>
                <w:b/>
              </w:rPr>
              <w:t>教学内容</w:t>
            </w:r>
          </w:p>
        </w:tc>
        <w:tc>
          <w:tcPr>
            <w:tcW w:w="6813" w:type="dxa"/>
            <w:noWrap w:val="0"/>
            <w:vAlign w:val="center"/>
          </w:tcPr>
          <w:p w14:paraId="00EB5221">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深挖课程思政元素，有机融入课程教学，实现“润物无声”的课程思政教育。</w:t>
            </w:r>
          </w:p>
        </w:tc>
        <w:tc>
          <w:tcPr>
            <w:tcW w:w="874" w:type="dxa"/>
            <w:vMerge w:val="restart"/>
            <w:noWrap w:val="0"/>
            <w:vAlign w:val="center"/>
          </w:tcPr>
          <w:p w14:paraId="5D349B5D">
            <w:pPr>
              <w:widowControl w:val="0"/>
              <w:snapToGrid w:val="0"/>
              <w:spacing w:line="360" w:lineRule="atLeast"/>
              <w:jc w:val="center"/>
              <w:rPr>
                <w:rFonts w:hint="eastAsia"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8分</w:t>
            </w:r>
          </w:p>
        </w:tc>
      </w:tr>
      <w:tr w14:paraId="3E2C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591" w:type="dxa"/>
            <w:vMerge w:val="continue"/>
            <w:noWrap w:val="0"/>
            <w:vAlign w:val="center"/>
          </w:tcPr>
          <w:p w14:paraId="4163B16A">
            <w:pPr>
              <w:spacing w:line="360" w:lineRule="auto"/>
              <w:jc w:val="center"/>
              <w:rPr>
                <w:rFonts w:hint="eastAsia" w:ascii="仿宋" w:hAnsi="仿宋" w:eastAsia="仿宋" w:cs="仿宋"/>
                <w:b/>
              </w:rPr>
            </w:pPr>
          </w:p>
        </w:tc>
        <w:tc>
          <w:tcPr>
            <w:tcW w:w="6813" w:type="dxa"/>
            <w:noWrap w:val="0"/>
            <w:vAlign w:val="center"/>
          </w:tcPr>
          <w:p w14:paraId="1CD1B74D">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p>
        </w:tc>
        <w:tc>
          <w:tcPr>
            <w:tcW w:w="874" w:type="dxa"/>
            <w:vMerge w:val="continue"/>
            <w:noWrap w:val="0"/>
            <w:vAlign w:val="center"/>
          </w:tcPr>
          <w:p w14:paraId="17981DEC">
            <w:pPr>
              <w:widowControl w:val="0"/>
              <w:snapToGrid w:val="0"/>
              <w:spacing w:line="360" w:lineRule="atLeast"/>
              <w:jc w:val="center"/>
              <w:rPr>
                <w:rFonts w:hint="eastAsia" w:ascii="Times New Roman" w:hAnsi="Times New Roman" w:eastAsia="仿宋" w:cs="Times New Roman"/>
                <w:b/>
                <w:bCs w:val="0"/>
                <w:spacing w:val="-12"/>
                <w:kern w:val="2"/>
                <w:lang w:bidi="en-US"/>
              </w:rPr>
            </w:pPr>
          </w:p>
        </w:tc>
      </w:tr>
      <w:tr w14:paraId="5F27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591" w:type="dxa"/>
            <w:vMerge w:val="continue"/>
            <w:noWrap w:val="0"/>
            <w:vAlign w:val="center"/>
          </w:tcPr>
          <w:p w14:paraId="781AE3C7">
            <w:pPr>
              <w:spacing w:line="360" w:lineRule="auto"/>
              <w:jc w:val="center"/>
              <w:rPr>
                <w:rFonts w:hint="eastAsia" w:ascii="仿宋" w:hAnsi="仿宋" w:eastAsia="仿宋" w:cs="仿宋"/>
                <w:b/>
              </w:rPr>
            </w:pPr>
          </w:p>
        </w:tc>
        <w:tc>
          <w:tcPr>
            <w:tcW w:w="6813" w:type="dxa"/>
            <w:noWrap w:val="0"/>
            <w:vAlign w:val="center"/>
          </w:tcPr>
          <w:p w14:paraId="7DF8FAFB">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教学资源储备丰富，行业企业深度参与课程建设和教材编写，包括但不局限于共建校企联合实验室、共建实习实践基地、联合开发课程、共同编写教材等，注重将行业企业发展最新前沿成果融入教学内容。</w:t>
            </w:r>
          </w:p>
        </w:tc>
        <w:tc>
          <w:tcPr>
            <w:tcW w:w="874" w:type="dxa"/>
            <w:vMerge w:val="continue"/>
            <w:noWrap w:val="0"/>
            <w:vAlign w:val="center"/>
          </w:tcPr>
          <w:p w14:paraId="0B91BDE7">
            <w:pPr>
              <w:widowControl w:val="0"/>
              <w:snapToGrid w:val="0"/>
              <w:spacing w:line="360" w:lineRule="atLeast"/>
              <w:jc w:val="center"/>
              <w:rPr>
                <w:rFonts w:hint="eastAsia" w:ascii="Times New Roman" w:hAnsi="Times New Roman" w:eastAsia="仿宋" w:cs="Times New Roman"/>
                <w:b/>
                <w:bCs w:val="0"/>
                <w:spacing w:val="-12"/>
                <w:kern w:val="2"/>
                <w:lang w:bidi="en-US"/>
              </w:rPr>
            </w:pPr>
          </w:p>
        </w:tc>
      </w:tr>
      <w:tr w14:paraId="3213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591" w:type="dxa"/>
            <w:vMerge w:val="restart"/>
            <w:noWrap w:val="0"/>
            <w:vAlign w:val="center"/>
          </w:tcPr>
          <w:p w14:paraId="6C537A90">
            <w:pPr>
              <w:spacing w:line="360" w:lineRule="auto"/>
              <w:jc w:val="center"/>
              <w:rPr>
                <w:rFonts w:hint="eastAsia" w:ascii="仿宋" w:hAnsi="仿宋" w:eastAsia="仿宋" w:cs="仿宋"/>
                <w:b/>
              </w:rPr>
            </w:pPr>
            <w:r>
              <w:rPr>
                <w:rFonts w:hint="eastAsia" w:ascii="仿宋" w:hAnsi="仿宋" w:eastAsia="仿宋" w:cs="仿宋"/>
                <w:b/>
              </w:rPr>
              <w:t>教学过程</w:t>
            </w:r>
          </w:p>
        </w:tc>
        <w:tc>
          <w:tcPr>
            <w:tcW w:w="6813" w:type="dxa"/>
            <w:noWrap w:val="0"/>
            <w:vAlign w:val="center"/>
          </w:tcPr>
          <w:p w14:paraId="0528D1DB">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体现教师主导、学生主体、行业企业参与，聘请行业企业优秀专业技术人才、管理人才和高技能人才等参与教学。</w:t>
            </w:r>
          </w:p>
        </w:tc>
        <w:tc>
          <w:tcPr>
            <w:tcW w:w="874" w:type="dxa"/>
            <w:vMerge w:val="restart"/>
            <w:noWrap w:val="0"/>
            <w:vAlign w:val="center"/>
          </w:tcPr>
          <w:p w14:paraId="304ABF34">
            <w:pPr>
              <w:widowControl w:val="0"/>
              <w:snapToGrid w:val="0"/>
              <w:spacing w:line="360" w:lineRule="atLeast"/>
              <w:jc w:val="center"/>
              <w:rPr>
                <w:rFonts w:hint="default"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12分</w:t>
            </w:r>
          </w:p>
        </w:tc>
      </w:tr>
      <w:tr w14:paraId="17F4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591" w:type="dxa"/>
            <w:vMerge w:val="continue"/>
            <w:noWrap w:val="0"/>
            <w:vAlign w:val="center"/>
          </w:tcPr>
          <w:p w14:paraId="1B868A2C">
            <w:pPr>
              <w:spacing w:line="360" w:lineRule="auto"/>
              <w:jc w:val="center"/>
              <w:rPr>
                <w:rFonts w:hint="eastAsia" w:ascii="仿宋" w:hAnsi="仿宋" w:eastAsia="仿宋" w:cs="仿宋"/>
                <w:b/>
              </w:rPr>
            </w:pPr>
          </w:p>
        </w:tc>
        <w:tc>
          <w:tcPr>
            <w:tcW w:w="6813" w:type="dxa"/>
            <w:noWrap w:val="0"/>
            <w:vAlign w:val="center"/>
          </w:tcPr>
          <w:p w14:paraId="4653D836">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p>
        </w:tc>
        <w:tc>
          <w:tcPr>
            <w:tcW w:w="874" w:type="dxa"/>
            <w:vMerge w:val="continue"/>
            <w:noWrap w:val="0"/>
            <w:vAlign w:val="center"/>
          </w:tcPr>
          <w:p w14:paraId="16B8D37F">
            <w:pPr>
              <w:widowControl w:val="0"/>
              <w:snapToGrid w:val="0"/>
              <w:spacing w:line="360" w:lineRule="atLeast"/>
              <w:jc w:val="center"/>
              <w:rPr>
                <w:rFonts w:hint="eastAsia" w:ascii="Times New Roman" w:hAnsi="Times New Roman" w:eastAsia="仿宋" w:cs="Times New Roman"/>
                <w:b/>
                <w:bCs w:val="0"/>
                <w:spacing w:val="-12"/>
                <w:kern w:val="2"/>
                <w:lang w:bidi="en-US"/>
              </w:rPr>
            </w:pPr>
          </w:p>
        </w:tc>
      </w:tr>
      <w:tr w14:paraId="1057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591" w:type="dxa"/>
            <w:vMerge w:val="continue"/>
            <w:noWrap w:val="0"/>
            <w:vAlign w:val="center"/>
          </w:tcPr>
          <w:p w14:paraId="50F3DB13">
            <w:pPr>
              <w:spacing w:line="360" w:lineRule="auto"/>
              <w:jc w:val="center"/>
              <w:rPr>
                <w:rFonts w:hint="eastAsia" w:ascii="仿宋" w:hAnsi="仿宋" w:eastAsia="仿宋" w:cs="仿宋"/>
                <w:b/>
              </w:rPr>
            </w:pPr>
          </w:p>
        </w:tc>
        <w:tc>
          <w:tcPr>
            <w:tcW w:w="6813" w:type="dxa"/>
            <w:noWrap w:val="0"/>
            <w:vAlign w:val="center"/>
          </w:tcPr>
          <w:p w14:paraId="28B865BC">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产学合作开发数字资源，将数字产业化和产业数字化作为基本教学线索，深化数字化技术在教学场景和评价中的应用。</w:t>
            </w:r>
          </w:p>
        </w:tc>
        <w:tc>
          <w:tcPr>
            <w:tcW w:w="874" w:type="dxa"/>
            <w:vMerge w:val="continue"/>
            <w:noWrap w:val="0"/>
            <w:vAlign w:val="center"/>
          </w:tcPr>
          <w:p w14:paraId="7C7B90A7">
            <w:pPr>
              <w:widowControl w:val="0"/>
              <w:snapToGrid w:val="0"/>
              <w:spacing w:line="360" w:lineRule="atLeast"/>
              <w:jc w:val="center"/>
              <w:rPr>
                <w:rFonts w:hint="eastAsia" w:ascii="Times New Roman" w:hAnsi="Times New Roman" w:eastAsia="仿宋" w:cs="Times New Roman"/>
                <w:b/>
                <w:bCs w:val="0"/>
                <w:spacing w:val="-12"/>
                <w:kern w:val="2"/>
                <w:lang w:bidi="en-US"/>
              </w:rPr>
            </w:pPr>
          </w:p>
        </w:tc>
      </w:tr>
      <w:tr w14:paraId="16EE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591" w:type="dxa"/>
            <w:vMerge w:val="restart"/>
            <w:noWrap w:val="0"/>
            <w:vAlign w:val="center"/>
          </w:tcPr>
          <w:p w14:paraId="40FA16A7">
            <w:pPr>
              <w:spacing w:line="360" w:lineRule="auto"/>
              <w:jc w:val="center"/>
              <w:rPr>
                <w:rFonts w:hint="eastAsia" w:ascii="仿宋" w:hAnsi="仿宋" w:eastAsia="仿宋" w:cs="仿宋"/>
                <w:b/>
              </w:rPr>
            </w:pPr>
            <w:r>
              <w:rPr>
                <w:rFonts w:hint="eastAsia" w:ascii="仿宋" w:hAnsi="仿宋" w:eastAsia="仿宋" w:cs="仿宋"/>
                <w:b/>
              </w:rPr>
              <w:t>教学效果</w:t>
            </w:r>
          </w:p>
        </w:tc>
        <w:tc>
          <w:tcPr>
            <w:tcW w:w="6813" w:type="dxa"/>
            <w:noWrap w:val="0"/>
            <w:vAlign w:val="center"/>
          </w:tcPr>
          <w:p w14:paraId="5DC57046">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课程讲授富有吸引力，互动气氛融洽，学生思维活跃，能够了解领域和行业的最新动态和实际情况，创新实践能力增强，学生素质、知识和能力全面提高。</w:t>
            </w:r>
          </w:p>
        </w:tc>
        <w:tc>
          <w:tcPr>
            <w:tcW w:w="874" w:type="dxa"/>
            <w:vMerge w:val="restart"/>
            <w:noWrap w:val="0"/>
            <w:vAlign w:val="center"/>
          </w:tcPr>
          <w:p w14:paraId="057D63F8">
            <w:pPr>
              <w:widowControl w:val="0"/>
              <w:snapToGrid w:val="0"/>
              <w:spacing w:line="360" w:lineRule="atLeast"/>
              <w:jc w:val="center"/>
              <w:rPr>
                <w:rFonts w:hint="default"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12分</w:t>
            </w:r>
          </w:p>
        </w:tc>
      </w:tr>
      <w:tr w14:paraId="4EE9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91" w:type="dxa"/>
            <w:vMerge w:val="continue"/>
            <w:noWrap w:val="0"/>
            <w:vAlign w:val="center"/>
          </w:tcPr>
          <w:p w14:paraId="36BE152F">
            <w:pPr>
              <w:spacing w:line="360" w:lineRule="auto"/>
              <w:jc w:val="center"/>
              <w:rPr>
                <w:rFonts w:hint="eastAsia" w:ascii="仿宋" w:hAnsi="仿宋" w:eastAsia="仿宋" w:cs="仿宋"/>
                <w:b/>
              </w:rPr>
            </w:pPr>
          </w:p>
        </w:tc>
        <w:tc>
          <w:tcPr>
            <w:tcW w:w="6813" w:type="dxa"/>
            <w:noWrap w:val="0"/>
            <w:vAlign w:val="center"/>
          </w:tcPr>
          <w:p w14:paraId="53C5097E">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形成服务国家战略、突出专业特色、符合学生特点和推动产业高质量发展的合作教学模式，形成可持续发展的机制体制和基本经验，具有较大借鉴和推广价值。</w:t>
            </w:r>
          </w:p>
        </w:tc>
        <w:tc>
          <w:tcPr>
            <w:tcW w:w="874" w:type="dxa"/>
            <w:vMerge w:val="continue"/>
            <w:noWrap w:val="0"/>
            <w:vAlign w:val="center"/>
          </w:tcPr>
          <w:p w14:paraId="72D28F74">
            <w:pPr>
              <w:widowControl w:val="0"/>
              <w:snapToGrid w:val="0"/>
              <w:spacing w:line="360" w:lineRule="atLeast"/>
              <w:jc w:val="center"/>
              <w:rPr>
                <w:rFonts w:hint="eastAsia" w:ascii="Times New Roman" w:hAnsi="Times New Roman" w:eastAsia="仿宋" w:cs="Times New Roman"/>
                <w:b/>
                <w:bCs w:val="0"/>
                <w:spacing w:val="-12"/>
                <w:kern w:val="2"/>
                <w:lang w:bidi="en-US"/>
              </w:rPr>
            </w:pPr>
          </w:p>
        </w:tc>
      </w:tr>
      <w:tr w14:paraId="5D5D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591" w:type="dxa"/>
            <w:noWrap w:val="0"/>
            <w:vAlign w:val="center"/>
          </w:tcPr>
          <w:p w14:paraId="7AFF844B">
            <w:pPr>
              <w:spacing w:line="360" w:lineRule="auto"/>
              <w:jc w:val="center"/>
              <w:rPr>
                <w:rFonts w:hint="eastAsia" w:ascii="仿宋" w:hAnsi="仿宋" w:eastAsia="仿宋" w:cs="仿宋"/>
                <w:b/>
              </w:rPr>
            </w:pPr>
            <w:r>
              <w:rPr>
                <w:rFonts w:hint="eastAsia" w:ascii="仿宋" w:hAnsi="仿宋" w:eastAsia="仿宋" w:cs="仿宋"/>
                <w:b/>
              </w:rPr>
              <w:t>视频质量</w:t>
            </w:r>
          </w:p>
        </w:tc>
        <w:tc>
          <w:tcPr>
            <w:tcW w:w="6813" w:type="dxa"/>
            <w:noWrap w:val="0"/>
            <w:vAlign w:val="center"/>
          </w:tcPr>
          <w:p w14:paraId="64FC9196">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教学视频清晰、流畅，能客观、真实反映师生的教学过程常态。</w:t>
            </w:r>
          </w:p>
        </w:tc>
        <w:tc>
          <w:tcPr>
            <w:tcW w:w="874" w:type="dxa"/>
            <w:noWrap w:val="0"/>
            <w:vAlign w:val="center"/>
          </w:tcPr>
          <w:p w14:paraId="5327119A">
            <w:pPr>
              <w:widowControl w:val="0"/>
              <w:snapToGrid w:val="0"/>
              <w:spacing w:line="360" w:lineRule="atLeast"/>
              <w:jc w:val="center"/>
              <w:rPr>
                <w:rFonts w:hint="eastAsia"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4分</w:t>
            </w:r>
          </w:p>
        </w:tc>
      </w:tr>
      <w:tr w14:paraId="1C8E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591" w:type="dxa"/>
            <w:noWrap w:val="0"/>
            <w:vAlign w:val="center"/>
          </w:tcPr>
          <w:p w14:paraId="2CC76BF7">
            <w:pPr>
              <w:spacing w:line="360" w:lineRule="auto"/>
              <w:jc w:val="center"/>
              <w:rPr>
                <w:rFonts w:hint="eastAsia" w:ascii="仿宋" w:hAnsi="仿宋" w:eastAsia="仿宋" w:cs="仿宋"/>
                <w:b/>
                <w:lang w:eastAsia="zh-CN"/>
              </w:rPr>
            </w:pPr>
            <w:r>
              <w:rPr>
                <w:rFonts w:hint="eastAsia" w:ascii="仿宋" w:hAnsi="仿宋" w:eastAsia="仿宋" w:cs="仿宋"/>
                <w:b/>
                <w:lang w:eastAsia="zh-CN"/>
              </w:rPr>
              <w:t>总分</w:t>
            </w:r>
          </w:p>
        </w:tc>
        <w:tc>
          <w:tcPr>
            <w:tcW w:w="6813" w:type="dxa"/>
            <w:noWrap w:val="0"/>
            <w:vAlign w:val="center"/>
          </w:tcPr>
          <w:p w14:paraId="7AAEE308">
            <w:pPr>
              <w:widowControl w:val="0"/>
              <w:snapToGrid w:val="0"/>
              <w:spacing w:line="360" w:lineRule="atLeast"/>
              <w:rPr>
                <w:rFonts w:hint="eastAsia" w:ascii="Times New Roman" w:hAnsi="Times New Roman" w:eastAsia="仿宋" w:cs="Times New Roman"/>
                <w:spacing w:val="-12"/>
                <w:kern w:val="2"/>
                <w:lang w:bidi="en-US"/>
              </w:rPr>
            </w:pPr>
          </w:p>
        </w:tc>
        <w:tc>
          <w:tcPr>
            <w:tcW w:w="874" w:type="dxa"/>
            <w:noWrap w:val="0"/>
            <w:vAlign w:val="center"/>
          </w:tcPr>
          <w:p w14:paraId="616BC238">
            <w:pPr>
              <w:widowControl w:val="0"/>
              <w:snapToGrid w:val="0"/>
              <w:spacing w:line="360" w:lineRule="atLeast"/>
              <w:jc w:val="center"/>
              <w:rPr>
                <w:rFonts w:hint="default"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40分</w:t>
            </w:r>
          </w:p>
        </w:tc>
      </w:tr>
    </w:tbl>
    <w:p w14:paraId="2D04D75F">
      <w:pPr>
        <w:spacing w:line="360" w:lineRule="auto"/>
        <w:rPr>
          <w:rFonts w:hint="eastAsia" w:ascii="黑体" w:hAnsi="黑体" w:eastAsia="黑体"/>
          <w:sz w:val="32"/>
          <w:szCs w:val="32"/>
        </w:rPr>
      </w:pPr>
      <w:r>
        <w:rPr>
          <w:rFonts w:hint="eastAsia" w:ascii="黑体" w:hAnsi="黑体" w:eastAsia="黑体"/>
          <w:sz w:val="32"/>
          <w:szCs w:val="32"/>
        </w:rPr>
        <w:br w:type="page"/>
      </w:r>
      <w:r>
        <w:rPr>
          <w:rFonts w:hint="eastAsia" w:ascii="方正黑体简体" w:hAnsi="方正黑体简体" w:eastAsia="方正黑体简体" w:cs="方正黑体简体"/>
          <w:sz w:val="32"/>
          <w:szCs w:val="32"/>
        </w:rPr>
        <w:t>二、创新成果报告(20分)</w:t>
      </w:r>
    </w:p>
    <w:tbl>
      <w:tblPr>
        <w:tblStyle w:val="5"/>
        <w:tblW w:w="883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6645"/>
        <w:gridCol w:w="674"/>
      </w:tblGrid>
      <w:tr w14:paraId="5B83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9" w:type="dxa"/>
            <w:noWrap w:val="0"/>
            <w:vAlign w:val="center"/>
          </w:tcPr>
          <w:p w14:paraId="541D747D">
            <w:pPr>
              <w:spacing w:line="360" w:lineRule="auto"/>
              <w:jc w:val="center"/>
              <w:rPr>
                <w:rFonts w:hint="eastAsia" w:ascii="黑体" w:hAnsi="黑体" w:eastAsia="黑体" w:cs="黑体"/>
                <w:b/>
              </w:rPr>
            </w:pPr>
            <w:r>
              <w:rPr>
                <w:rFonts w:hint="eastAsia" w:ascii="黑体" w:hAnsi="黑体" w:eastAsia="黑体" w:cs="黑体"/>
                <w:b/>
              </w:rPr>
              <w:t>评价维度</w:t>
            </w:r>
          </w:p>
        </w:tc>
        <w:tc>
          <w:tcPr>
            <w:tcW w:w="6645" w:type="dxa"/>
            <w:noWrap w:val="0"/>
            <w:vAlign w:val="top"/>
          </w:tcPr>
          <w:p w14:paraId="6F58D607">
            <w:pPr>
              <w:spacing w:line="360" w:lineRule="auto"/>
              <w:jc w:val="center"/>
              <w:rPr>
                <w:rFonts w:hint="eastAsia" w:ascii="黑体" w:hAnsi="黑体" w:eastAsia="黑体" w:cs="黑体"/>
                <w:b/>
              </w:rPr>
            </w:pPr>
            <w:r>
              <w:rPr>
                <w:rFonts w:hint="eastAsia" w:ascii="黑体" w:hAnsi="黑体" w:eastAsia="黑体" w:cs="黑体"/>
                <w:b/>
              </w:rPr>
              <w:t>评价要点</w:t>
            </w:r>
          </w:p>
        </w:tc>
        <w:tc>
          <w:tcPr>
            <w:tcW w:w="674" w:type="dxa"/>
            <w:noWrap w:val="0"/>
            <w:vAlign w:val="center"/>
          </w:tcPr>
          <w:p w14:paraId="67E189FC">
            <w:pPr>
              <w:spacing w:line="360" w:lineRule="auto"/>
              <w:jc w:val="center"/>
              <w:rPr>
                <w:rFonts w:hint="eastAsia" w:ascii="黑体" w:hAnsi="黑体" w:eastAsia="黑体" w:cs="黑体"/>
                <w:b/>
                <w:bCs w:val="0"/>
                <w:lang w:eastAsia="zh-CN"/>
              </w:rPr>
            </w:pPr>
            <w:r>
              <w:rPr>
                <w:rFonts w:hint="eastAsia" w:ascii="黑体" w:hAnsi="黑体" w:eastAsia="黑体" w:cs="黑体"/>
                <w:b/>
                <w:bCs w:val="0"/>
                <w:lang w:eastAsia="zh-CN"/>
              </w:rPr>
              <w:t>分值</w:t>
            </w:r>
          </w:p>
        </w:tc>
      </w:tr>
      <w:tr w14:paraId="761F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519" w:type="dxa"/>
            <w:noWrap w:val="0"/>
            <w:vAlign w:val="center"/>
          </w:tcPr>
          <w:p w14:paraId="51590C20">
            <w:pPr>
              <w:spacing w:line="360" w:lineRule="auto"/>
              <w:jc w:val="center"/>
              <w:rPr>
                <w:rFonts w:hint="eastAsia" w:ascii="仿宋" w:hAnsi="仿宋" w:eastAsia="仿宋" w:cs="仿宋"/>
                <w:b/>
              </w:rPr>
            </w:pPr>
            <w:bookmarkStart w:id="0" w:name="_GoBack" w:colFirst="0" w:colLast="1"/>
            <w:r>
              <w:rPr>
                <w:rFonts w:hint="eastAsia" w:ascii="仿宋" w:hAnsi="仿宋" w:eastAsia="仿宋" w:cs="仿宋"/>
                <w:b/>
              </w:rPr>
              <w:t>问题导向</w:t>
            </w:r>
          </w:p>
        </w:tc>
        <w:tc>
          <w:tcPr>
            <w:tcW w:w="6645" w:type="dxa"/>
            <w:noWrap w:val="0"/>
            <w:vAlign w:val="center"/>
          </w:tcPr>
          <w:p w14:paraId="2C406401">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人才培养规格与哲学社会科学和自然科学领域的各类实践需求相符，以培养高素质创新人才为导向，立足专业和学科特色，发现和解决产教融合课程教学面临的问题和挑战。</w:t>
            </w:r>
          </w:p>
        </w:tc>
        <w:tc>
          <w:tcPr>
            <w:tcW w:w="674" w:type="dxa"/>
            <w:noWrap w:val="0"/>
            <w:vAlign w:val="center"/>
          </w:tcPr>
          <w:p w14:paraId="5BD54CE1">
            <w:pPr>
              <w:widowControl w:val="0"/>
              <w:snapToGrid w:val="0"/>
              <w:spacing w:line="360" w:lineRule="atLeast"/>
              <w:jc w:val="center"/>
              <w:rPr>
                <w:rFonts w:hint="eastAsia"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5分</w:t>
            </w:r>
          </w:p>
        </w:tc>
      </w:tr>
      <w:tr w14:paraId="6F8B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519" w:type="dxa"/>
            <w:noWrap w:val="0"/>
            <w:vAlign w:val="center"/>
          </w:tcPr>
          <w:p w14:paraId="124E67C2">
            <w:pPr>
              <w:spacing w:line="360" w:lineRule="auto"/>
              <w:jc w:val="center"/>
              <w:rPr>
                <w:rFonts w:hint="eastAsia" w:ascii="仿宋" w:hAnsi="仿宋" w:eastAsia="仿宋" w:cs="仿宋"/>
                <w:b/>
              </w:rPr>
            </w:pPr>
            <w:r>
              <w:rPr>
                <w:rFonts w:hint="eastAsia" w:ascii="仿宋" w:hAnsi="仿宋" w:eastAsia="仿宋" w:cs="仿宋"/>
                <w:b/>
              </w:rPr>
              <w:t>创新特色</w:t>
            </w:r>
          </w:p>
        </w:tc>
        <w:tc>
          <w:tcPr>
            <w:tcW w:w="6645" w:type="dxa"/>
            <w:noWrap w:val="0"/>
            <w:vAlign w:val="center"/>
          </w:tcPr>
          <w:p w14:paraId="050E33D3">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通过产学研深度合作，在教学目标、内容、方法、评价和资源开发等方面共同完成课程改革，且针对性、创新性、可操作性强。.</w:t>
            </w:r>
          </w:p>
        </w:tc>
        <w:tc>
          <w:tcPr>
            <w:tcW w:w="674" w:type="dxa"/>
            <w:noWrap w:val="0"/>
            <w:vAlign w:val="center"/>
          </w:tcPr>
          <w:p w14:paraId="3EF7A2FF">
            <w:pPr>
              <w:widowControl w:val="0"/>
              <w:snapToGrid w:val="0"/>
              <w:spacing w:line="360" w:lineRule="atLeast"/>
              <w:jc w:val="center"/>
              <w:rPr>
                <w:rFonts w:hint="eastAsia" w:ascii="Times New Roman" w:hAnsi="Times New Roman" w:eastAsia="仿宋" w:cs="Times New Roman"/>
                <w:b/>
                <w:bCs w:val="0"/>
                <w:spacing w:val="-12"/>
                <w:kern w:val="2"/>
                <w:lang w:bidi="en-US"/>
              </w:rPr>
            </w:pPr>
            <w:r>
              <w:rPr>
                <w:rFonts w:hint="eastAsia" w:ascii="Times New Roman" w:hAnsi="Times New Roman" w:eastAsia="仿宋" w:cs="Times New Roman"/>
                <w:b/>
                <w:bCs w:val="0"/>
                <w:spacing w:val="-12"/>
                <w:kern w:val="2"/>
                <w:lang w:val="en-US" w:eastAsia="zh-CN" w:bidi="en-US"/>
              </w:rPr>
              <w:t>5分</w:t>
            </w:r>
          </w:p>
        </w:tc>
      </w:tr>
      <w:tr w14:paraId="5498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1519" w:type="dxa"/>
            <w:noWrap w:val="0"/>
            <w:vAlign w:val="center"/>
          </w:tcPr>
          <w:p w14:paraId="063D852E">
            <w:pPr>
              <w:spacing w:line="360" w:lineRule="auto"/>
              <w:jc w:val="center"/>
              <w:rPr>
                <w:rFonts w:hint="eastAsia" w:ascii="仿宋" w:hAnsi="仿宋" w:eastAsia="仿宋" w:cs="仿宋"/>
                <w:b/>
              </w:rPr>
            </w:pPr>
            <w:r>
              <w:rPr>
                <w:rFonts w:hint="eastAsia" w:ascii="仿宋" w:hAnsi="仿宋" w:eastAsia="仿宋" w:cs="仿宋"/>
                <w:b/>
              </w:rPr>
              <w:t>创新效果</w:t>
            </w:r>
          </w:p>
        </w:tc>
        <w:tc>
          <w:tcPr>
            <w:tcW w:w="6645" w:type="dxa"/>
            <w:noWrap w:val="0"/>
            <w:vAlign w:val="center"/>
          </w:tcPr>
          <w:p w14:paraId="785DA1F0">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课程教学方案设计科学、方法有效、评价多元，数字化转型较好，学生服务国家战略意识、专业知识素养、解决产业发展问题能力同步提高，解决人才培养供给侧和产业需求侧的结构性矛盾。</w:t>
            </w:r>
          </w:p>
        </w:tc>
        <w:tc>
          <w:tcPr>
            <w:tcW w:w="674" w:type="dxa"/>
            <w:noWrap w:val="0"/>
            <w:vAlign w:val="center"/>
          </w:tcPr>
          <w:p w14:paraId="57D22E8F">
            <w:pPr>
              <w:widowControl w:val="0"/>
              <w:snapToGrid w:val="0"/>
              <w:spacing w:line="360" w:lineRule="atLeast"/>
              <w:jc w:val="center"/>
              <w:rPr>
                <w:rFonts w:hint="eastAsia" w:ascii="Times New Roman" w:hAnsi="Times New Roman" w:eastAsia="仿宋" w:cs="Times New Roman"/>
                <w:b/>
                <w:bCs w:val="0"/>
                <w:spacing w:val="-12"/>
                <w:kern w:val="2"/>
                <w:lang w:bidi="en-US"/>
              </w:rPr>
            </w:pPr>
            <w:r>
              <w:rPr>
                <w:rFonts w:hint="eastAsia" w:ascii="Times New Roman" w:hAnsi="Times New Roman" w:eastAsia="仿宋" w:cs="Times New Roman"/>
                <w:b/>
                <w:bCs w:val="0"/>
                <w:spacing w:val="-12"/>
                <w:kern w:val="2"/>
                <w:lang w:val="en-US" w:eastAsia="zh-CN" w:bidi="en-US"/>
              </w:rPr>
              <w:t>5分</w:t>
            </w:r>
          </w:p>
        </w:tc>
      </w:tr>
      <w:tr w14:paraId="67A4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519" w:type="dxa"/>
            <w:noWrap w:val="0"/>
            <w:vAlign w:val="center"/>
          </w:tcPr>
          <w:p w14:paraId="5A5CE424">
            <w:pPr>
              <w:spacing w:line="360" w:lineRule="auto"/>
              <w:jc w:val="center"/>
              <w:rPr>
                <w:rFonts w:hint="eastAsia" w:ascii="仿宋" w:hAnsi="仿宋" w:eastAsia="仿宋" w:cs="仿宋"/>
                <w:b/>
              </w:rPr>
            </w:pPr>
            <w:r>
              <w:rPr>
                <w:rFonts w:hint="eastAsia" w:ascii="仿宋" w:hAnsi="仿宋" w:eastAsia="仿宋" w:cs="仿宋"/>
                <w:b/>
              </w:rPr>
              <w:t>成果辐射</w:t>
            </w:r>
          </w:p>
        </w:tc>
        <w:tc>
          <w:tcPr>
            <w:tcW w:w="6645" w:type="dxa"/>
            <w:noWrap w:val="0"/>
            <w:vAlign w:val="center"/>
          </w:tcPr>
          <w:p w14:paraId="188F2E09">
            <w:pPr>
              <w:widowControl w:val="0"/>
              <w:snapToGrid w:val="0"/>
              <w:spacing w:line="360" w:lineRule="atLeast"/>
              <w:rPr>
                <w:rFonts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能够对产教融合课程教学的合作模式和成果转化开展基于证据的有效分析与总结，形成具有较强辐射推广价值的教学新方法、新模式。</w:t>
            </w:r>
          </w:p>
        </w:tc>
        <w:tc>
          <w:tcPr>
            <w:tcW w:w="674" w:type="dxa"/>
            <w:noWrap w:val="0"/>
            <w:vAlign w:val="center"/>
          </w:tcPr>
          <w:p w14:paraId="4D03EFD0">
            <w:pPr>
              <w:widowControl w:val="0"/>
              <w:snapToGrid w:val="0"/>
              <w:spacing w:line="360" w:lineRule="atLeast"/>
              <w:jc w:val="center"/>
              <w:rPr>
                <w:rFonts w:hint="eastAsia" w:ascii="Times New Roman" w:hAnsi="Times New Roman" w:eastAsia="仿宋" w:cs="Times New Roman"/>
                <w:b/>
                <w:bCs w:val="0"/>
                <w:spacing w:val="-12"/>
                <w:kern w:val="2"/>
                <w:lang w:bidi="en-US"/>
              </w:rPr>
            </w:pPr>
            <w:r>
              <w:rPr>
                <w:rFonts w:hint="eastAsia" w:ascii="Times New Roman" w:hAnsi="Times New Roman" w:eastAsia="仿宋" w:cs="Times New Roman"/>
                <w:b/>
                <w:bCs w:val="0"/>
                <w:spacing w:val="-12"/>
                <w:kern w:val="2"/>
                <w:lang w:val="en-US" w:eastAsia="zh-CN" w:bidi="en-US"/>
              </w:rPr>
              <w:t>5分</w:t>
            </w:r>
          </w:p>
        </w:tc>
      </w:tr>
      <w:bookmarkEnd w:id="0"/>
      <w:tr w14:paraId="7AE1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519" w:type="dxa"/>
            <w:noWrap w:val="0"/>
            <w:vAlign w:val="center"/>
          </w:tcPr>
          <w:p w14:paraId="2C35E117">
            <w:pPr>
              <w:spacing w:line="360" w:lineRule="auto"/>
              <w:jc w:val="center"/>
              <w:rPr>
                <w:rFonts w:hint="eastAsia" w:ascii="仿宋" w:hAnsi="仿宋" w:eastAsia="仿宋" w:cs="仿宋"/>
                <w:b/>
                <w:lang w:eastAsia="zh-CN"/>
              </w:rPr>
            </w:pPr>
            <w:r>
              <w:rPr>
                <w:rFonts w:hint="eastAsia" w:ascii="仿宋" w:hAnsi="仿宋" w:eastAsia="仿宋" w:cs="仿宋"/>
                <w:b/>
                <w:lang w:eastAsia="zh-CN"/>
              </w:rPr>
              <w:t>总分</w:t>
            </w:r>
          </w:p>
        </w:tc>
        <w:tc>
          <w:tcPr>
            <w:tcW w:w="6645" w:type="dxa"/>
            <w:noWrap w:val="0"/>
            <w:vAlign w:val="center"/>
          </w:tcPr>
          <w:p w14:paraId="4D76A31D">
            <w:pPr>
              <w:widowControl w:val="0"/>
              <w:snapToGrid w:val="0"/>
              <w:spacing w:line="360" w:lineRule="atLeast"/>
              <w:rPr>
                <w:rFonts w:hint="eastAsia" w:ascii="Times New Roman" w:hAnsi="Times New Roman" w:eastAsia="仿宋" w:cs="Times New Roman"/>
                <w:spacing w:val="-12"/>
                <w:kern w:val="2"/>
                <w:lang w:bidi="en-US"/>
              </w:rPr>
            </w:pPr>
          </w:p>
        </w:tc>
        <w:tc>
          <w:tcPr>
            <w:tcW w:w="674" w:type="dxa"/>
            <w:noWrap w:val="0"/>
            <w:vAlign w:val="center"/>
          </w:tcPr>
          <w:p w14:paraId="00468B82">
            <w:pPr>
              <w:widowControl w:val="0"/>
              <w:snapToGrid w:val="0"/>
              <w:spacing w:line="360" w:lineRule="atLeast"/>
              <w:jc w:val="center"/>
              <w:rPr>
                <w:rFonts w:hint="default" w:ascii="Times New Roman" w:hAnsi="Times New Roman" w:eastAsia="仿宋" w:cs="Times New Roman"/>
                <w:b/>
                <w:bCs w:val="0"/>
                <w:spacing w:val="-12"/>
                <w:kern w:val="2"/>
                <w:lang w:val="en-US" w:eastAsia="zh-CN" w:bidi="en-US"/>
              </w:rPr>
            </w:pPr>
            <w:r>
              <w:rPr>
                <w:rFonts w:hint="eastAsia" w:ascii="Times New Roman" w:hAnsi="Times New Roman" w:eastAsia="仿宋" w:cs="Times New Roman"/>
                <w:b/>
                <w:bCs w:val="0"/>
                <w:spacing w:val="-12"/>
                <w:kern w:val="2"/>
                <w:lang w:val="en-US" w:eastAsia="zh-CN" w:bidi="en-US"/>
              </w:rPr>
              <w:t>20分</w:t>
            </w:r>
          </w:p>
        </w:tc>
      </w:tr>
    </w:tbl>
    <w:p w14:paraId="01A5B558">
      <w:pPr>
        <w:spacing w:line="360" w:lineRule="auto"/>
        <w:rPr>
          <w:rFonts w:ascii="黑体" w:hAnsi="黑体" w:eastAsia="黑体"/>
          <w:sz w:val="32"/>
          <w:szCs w:val="32"/>
        </w:rPr>
      </w:pPr>
    </w:p>
    <w:p w14:paraId="4632C547">
      <w:pPr>
        <w:spacing w:line="360" w:lineRule="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三、教学设计创新汇报(40分)</w:t>
      </w:r>
    </w:p>
    <w:tbl>
      <w:tblPr>
        <w:tblStyle w:val="5"/>
        <w:tblW w:w="8839"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6690"/>
        <w:gridCol w:w="645"/>
      </w:tblGrid>
      <w:tr w14:paraId="5A17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noWrap w:val="0"/>
            <w:vAlign w:val="center"/>
          </w:tcPr>
          <w:p w14:paraId="2485735A">
            <w:pPr>
              <w:spacing w:line="360" w:lineRule="auto"/>
              <w:jc w:val="center"/>
              <w:rPr>
                <w:rFonts w:hint="eastAsia" w:ascii="黑体" w:hAnsi="黑体" w:eastAsia="黑体" w:cs="黑体"/>
                <w:b/>
              </w:rPr>
            </w:pPr>
            <w:r>
              <w:rPr>
                <w:rFonts w:hint="eastAsia" w:ascii="黑体" w:hAnsi="黑体" w:eastAsia="黑体" w:cs="黑体"/>
                <w:b/>
              </w:rPr>
              <w:t>评价维度</w:t>
            </w:r>
          </w:p>
        </w:tc>
        <w:tc>
          <w:tcPr>
            <w:tcW w:w="6690" w:type="dxa"/>
            <w:noWrap w:val="0"/>
            <w:vAlign w:val="top"/>
          </w:tcPr>
          <w:p w14:paraId="4F191E10">
            <w:pPr>
              <w:spacing w:line="360" w:lineRule="auto"/>
              <w:jc w:val="center"/>
              <w:rPr>
                <w:rFonts w:hint="eastAsia" w:ascii="黑体" w:hAnsi="黑体" w:eastAsia="黑体" w:cs="黑体"/>
                <w:b/>
              </w:rPr>
            </w:pPr>
            <w:r>
              <w:rPr>
                <w:rFonts w:hint="eastAsia" w:ascii="黑体" w:hAnsi="黑体" w:eastAsia="黑体" w:cs="黑体"/>
                <w:b/>
              </w:rPr>
              <w:t>评价要点</w:t>
            </w:r>
          </w:p>
        </w:tc>
        <w:tc>
          <w:tcPr>
            <w:tcW w:w="645" w:type="dxa"/>
            <w:noWrap w:val="0"/>
            <w:vAlign w:val="center"/>
          </w:tcPr>
          <w:p w14:paraId="622C732D">
            <w:pPr>
              <w:spacing w:line="360" w:lineRule="auto"/>
              <w:jc w:val="center"/>
              <w:rPr>
                <w:rFonts w:hint="eastAsia" w:ascii="黑体" w:hAnsi="黑体" w:eastAsia="黑体" w:cs="黑体"/>
                <w:b/>
                <w:bCs w:val="0"/>
                <w:lang w:eastAsia="zh-CN"/>
              </w:rPr>
            </w:pPr>
            <w:r>
              <w:rPr>
                <w:rFonts w:hint="eastAsia" w:ascii="黑体" w:hAnsi="黑体" w:eastAsia="黑体" w:cs="黑体"/>
                <w:b/>
                <w:bCs w:val="0"/>
                <w:lang w:eastAsia="zh-CN"/>
              </w:rPr>
              <w:t>分值</w:t>
            </w:r>
          </w:p>
        </w:tc>
      </w:tr>
      <w:tr w14:paraId="2E21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noWrap w:val="0"/>
            <w:vAlign w:val="center"/>
          </w:tcPr>
          <w:p w14:paraId="42888E7B">
            <w:pPr>
              <w:spacing w:line="360" w:lineRule="auto"/>
              <w:jc w:val="center"/>
              <w:rPr>
                <w:rFonts w:hint="eastAsia" w:ascii="仿宋" w:hAnsi="仿宋" w:eastAsia="仿宋" w:cs="仿宋"/>
                <w:b/>
              </w:rPr>
            </w:pPr>
            <w:r>
              <w:rPr>
                <w:rFonts w:hint="eastAsia" w:ascii="仿宋" w:hAnsi="仿宋" w:eastAsia="仿宋" w:cs="仿宋"/>
                <w:b/>
              </w:rPr>
              <w:t>理念与目标</w:t>
            </w:r>
          </w:p>
        </w:tc>
        <w:tc>
          <w:tcPr>
            <w:tcW w:w="6690" w:type="dxa"/>
            <w:noWrap w:val="0"/>
            <w:vAlign w:val="top"/>
          </w:tcPr>
          <w:p w14:paraId="3C100FF1">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课程设计体现“以学生发展为中心”的理念，教学目标符合专业课程特点、学生实际，清楚具体，易干理解，便于实施，助力拔尖创新人才培养。</w:t>
            </w:r>
          </w:p>
        </w:tc>
        <w:tc>
          <w:tcPr>
            <w:tcW w:w="645" w:type="dxa"/>
            <w:noWrap w:val="0"/>
            <w:vAlign w:val="center"/>
          </w:tcPr>
          <w:p w14:paraId="1F8FA669">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4分</w:t>
            </w:r>
          </w:p>
        </w:tc>
      </w:tr>
      <w:tr w14:paraId="33BF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vMerge w:val="restart"/>
            <w:noWrap w:val="0"/>
            <w:vAlign w:val="center"/>
          </w:tcPr>
          <w:p w14:paraId="1E539F7F">
            <w:pPr>
              <w:spacing w:line="360" w:lineRule="auto"/>
              <w:jc w:val="center"/>
              <w:rPr>
                <w:rFonts w:hint="eastAsia" w:ascii="仿宋" w:hAnsi="仿宋" w:eastAsia="仿宋" w:cs="仿宋"/>
                <w:b/>
              </w:rPr>
            </w:pPr>
            <w:r>
              <w:rPr>
                <w:rFonts w:hint="eastAsia" w:ascii="仿宋" w:hAnsi="仿宋" w:eastAsia="仿宋" w:cs="仿宋"/>
                <w:b/>
              </w:rPr>
              <w:t>内容分析</w:t>
            </w:r>
          </w:p>
        </w:tc>
        <w:tc>
          <w:tcPr>
            <w:tcW w:w="6690" w:type="dxa"/>
            <w:noWrap w:val="0"/>
            <w:vAlign w:val="top"/>
          </w:tcPr>
          <w:p w14:paraId="13E9C7B2">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紧密对接产业链和创新链，及时将学科研究新进展、实践发展新经验、社会需求新变化、思政教育有机融入课程教学内容，更新及时，动态完善。</w:t>
            </w:r>
          </w:p>
        </w:tc>
        <w:tc>
          <w:tcPr>
            <w:tcW w:w="645" w:type="dxa"/>
            <w:vMerge w:val="restart"/>
            <w:noWrap w:val="0"/>
            <w:vAlign w:val="center"/>
          </w:tcPr>
          <w:p w14:paraId="480F627D">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8分</w:t>
            </w:r>
          </w:p>
        </w:tc>
      </w:tr>
      <w:tr w14:paraId="7096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vMerge w:val="continue"/>
            <w:noWrap w:val="0"/>
            <w:vAlign w:val="center"/>
          </w:tcPr>
          <w:p w14:paraId="12DDFC2D">
            <w:pPr>
              <w:spacing w:line="360" w:lineRule="auto"/>
              <w:jc w:val="center"/>
              <w:rPr>
                <w:rFonts w:hint="eastAsia" w:ascii="仿宋" w:hAnsi="仿宋" w:eastAsia="仿宋" w:cs="仿宋"/>
                <w:b/>
              </w:rPr>
            </w:pPr>
          </w:p>
        </w:tc>
        <w:tc>
          <w:tcPr>
            <w:tcW w:w="6690" w:type="dxa"/>
            <w:noWrap w:val="0"/>
            <w:vAlign w:val="top"/>
          </w:tcPr>
          <w:p w14:paraId="033ED8E6">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避免“两张皮”，将专业课程知识点关系、地位、作用纳入到产业发展的新环境、新背景中去讲授，描述准确，理论与实践结合合理，高校、行业企业内容分配合理；参与教学的双师型师资队伍建设合理。</w:t>
            </w:r>
          </w:p>
        </w:tc>
        <w:tc>
          <w:tcPr>
            <w:tcW w:w="645" w:type="dxa"/>
            <w:vMerge w:val="continue"/>
            <w:noWrap w:val="0"/>
            <w:vAlign w:val="center"/>
          </w:tcPr>
          <w:p w14:paraId="65455A1D">
            <w:pPr>
              <w:widowControl w:val="0"/>
              <w:snapToGrid w:val="0"/>
              <w:spacing w:line="360" w:lineRule="atLeast"/>
              <w:jc w:val="center"/>
              <w:rPr>
                <w:rFonts w:hint="eastAsia" w:ascii="仿宋" w:hAnsi="仿宋" w:eastAsia="仿宋" w:cs="仿宋"/>
                <w:b/>
                <w:bCs w:val="0"/>
                <w:spacing w:val="-12"/>
                <w:kern w:val="2"/>
                <w:lang w:bidi="en-US"/>
              </w:rPr>
            </w:pPr>
          </w:p>
        </w:tc>
      </w:tr>
      <w:tr w14:paraId="6B9E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vMerge w:val="restart"/>
            <w:noWrap w:val="0"/>
            <w:vAlign w:val="center"/>
          </w:tcPr>
          <w:p w14:paraId="1DB5A015">
            <w:pPr>
              <w:spacing w:line="360" w:lineRule="auto"/>
              <w:jc w:val="center"/>
              <w:rPr>
                <w:rFonts w:hint="eastAsia" w:ascii="仿宋" w:hAnsi="仿宋" w:eastAsia="仿宋" w:cs="仿宋"/>
                <w:b/>
              </w:rPr>
            </w:pPr>
            <w:r>
              <w:rPr>
                <w:rFonts w:hint="eastAsia" w:ascii="仿宋" w:hAnsi="仿宋" w:eastAsia="仿宋" w:cs="仿宋"/>
                <w:b/>
              </w:rPr>
              <w:t>过程与方法</w:t>
            </w:r>
          </w:p>
        </w:tc>
        <w:tc>
          <w:tcPr>
            <w:tcW w:w="6690" w:type="dxa"/>
            <w:noWrap w:val="0"/>
            <w:vAlign w:val="top"/>
          </w:tcPr>
          <w:p w14:paraId="3600FCF7">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教学过程在行业企业真实场景下进行，培养学生分析解决复杂问题的能力以及创新创业的意识和能力，实践教学与生产实践对接。</w:t>
            </w:r>
          </w:p>
        </w:tc>
        <w:tc>
          <w:tcPr>
            <w:tcW w:w="645" w:type="dxa"/>
            <w:vMerge w:val="restart"/>
            <w:noWrap w:val="0"/>
            <w:vAlign w:val="center"/>
          </w:tcPr>
          <w:p w14:paraId="07BA0DD8">
            <w:pPr>
              <w:widowControl w:val="0"/>
              <w:snapToGrid w:val="0"/>
              <w:spacing w:line="360" w:lineRule="atLeast"/>
              <w:jc w:val="center"/>
              <w:rPr>
                <w:rFonts w:hint="default"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12分</w:t>
            </w:r>
          </w:p>
        </w:tc>
      </w:tr>
      <w:tr w14:paraId="161D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vMerge w:val="continue"/>
            <w:noWrap w:val="0"/>
            <w:vAlign w:val="center"/>
          </w:tcPr>
          <w:p w14:paraId="084C46B8">
            <w:pPr>
              <w:spacing w:line="360" w:lineRule="auto"/>
              <w:jc w:val="center"/>
              <w:rPr>
                <w:rFonts w:hint="eastAsia" w:ascii="仿宋" w:hAnsi="仿宋" w:eastAsia="仿宋" w:cs="仿宋"/>
                <w:b/>
              </w:rPr>
            </w:pPr>
          </w:p>
        </w:tc>
        <w:tc>
          <w:tcPr>
            <w:tcW w:w="6690" w:type="dxa"/>
            <w:noWrap w:val="0"/>
            <w:vAlign w:val="top"/>
          </w:tcPr>
          <w:p w14:paraId="55413C8D">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通过产教协同解决教学过程中存在的各种问题和困难；教学重点突出，难点把握准确，充分调动学生积极性、主动性和创造性,</w:t>
            </w:r>
          </w:p>
        </w:tc>
        <w:tc>
          <w:tcPr>
            <w:tcW w:w="645" w:type="dxa"/>
            <w:vMerge w:val="continue"/>
            <w:noWrap w:val="0"/>
            <w:vAlign w:val="center"/>
          </w:tcPr>
          <w:p w14:paraId="2357F7C0">
            <w:pPr>
              <w:widowControl w:val="0"/>
              <w:snapToGrid w:val="0"/>
              <w:spacing w:line="360" w:lineRule="atLeast"/>
              <w:jc w:val="center"/>
              <w:rPr>
                <w:rFonts w:hint="eastAsia" w:ascii="仿宋" w:hAnsi="仿宋" w:eastAsia="仿宋" w:cs="仿宋"/>
                <w:b/>
                <w:bCs w:val="0"/>
                <w:spacing w:val="-12"/>
                <w:kern w:val="2"/>
                <w:lang w:bidi="en-US"/>
              </w:rPr>
            </w:pPr>
          </w:p>
        </w:tc>
      </w:tr>
      <w:tr w14:paraId="0BAA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vMerge w:val="continue"/>
            <w:noWrap w:val="0"/>
            <w:vAlign w:val="center"/>
          </w:tcPr>
          <w:p w14:paraId="229F2E95">
            <w:pPr>
              <w:spacing w:line="360" w:lineRule="auto"/>
              <w:jc w:val="center"/>
              <w:rPr>
                <w:rFonts w:hint="eastAsia" w:ascii="仿宋" w:hAnsi="仿宋" w:eastAsia="仿宋" w:cs="仿宋"/>
                <w:b/>
              </w:rPr>
            </w:pPr>
          </w:p>
        </w:tc>
        <w:tc>
          <w:tcPr>
            <w:tcW w:w="6690" w:type="dxa"/>
            <w:noWrap w:val="0"/>
            <w:vAlign w:val="top"/>
          </w:tcPr>
          <w:p w14:paraId="70C75D28">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合理选择与应用数字化平台和技术，创设教学环境，强调自主、合作、探究的学习。</w:t>
            </w:r>
          </w:p>
        </w:tc>
        <w:tc>
          <w:tcPr>
            <w:tcW w:w="645" w:type="dxa"/>
            <w:vMerge w:val="continue"/>
            <w:noWrap w:val="0"/>
            <w:vAlign w:val="center"/>
          </w:tcPr>
          <w:p w14:paraId="6F123398">
            <w:pPr>
              <w:widowControl w:val="0"/>
              <w:snapToGrid w:val="0"/>
              <w:spacing w:line="360" w:lineRule="atLeast"/>
              <w:jc w:val="center"/>
              <w:rPr>
                <w:rFonts w:hint="eastAsia" w:ascii="仿宋" w:hAnsi="仿宋" w:eastAsia="仿宋" w:cs="仿宋"/>
                <w:b/>
                <w:bCs w:val="0"/>
                <w:spacing w:val="-12"/>
                <w:kern w:val="2"/>
                <w:lang w:bidi="en-US"/>
              </w:rPr>
            </w:pPr>
          </w:p>
        </w:tc>
      </w:tr>
      <w:tr w14:paraId="3DCA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noWrap w:val="0"/>
            <w:vAlign w:val="center"/>
          </w:tcPr>
          <w:p w14:paraId="66E01C51">
            <w:pPr>
              <w:spacing w:line="360" w:lineRule="auto"/>
              <w:jc w:val="center"/>
              <w:rPr>
                <w:rFonts w:hint="eastAsia" w:ascii="仿宋" w:hAnsi="仿宋" w:eastAsia="仿宋" w:cs="仿宋"/>
                <w:b/>
              </w:rPr>
            </w:pPr>
            <w:r>
              <w:rPr>
                <w:rFonts w:hint="eastAsia" w:ascii="仿宋" w:hAnsi="仿宋" w:eastAsia="仿宋" w:cs="仿宋"/>
                <w:b/>
              </w:rPr>
              <w:t>考核评价</w:t>
            </w:r>
          </w:p>
        </w:tc>
        <w:tc>
          <w:tcPr>
            <w:tcW w:w="6690" w:type="dxa"/>
            <w:noWrap w:val="0"/>
            <w:vAlign w:val="top"/>
          </w:tcPr>
          <w:p w14:paraId="5D995B13">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评价方法和主体多元，行业企业参与评价，过程性评价和终结性评价相结合，学生知识、能力和思维发展得到合理有效评价。</w:t>
            </w:r>
          </w:p>
        </w:tc>
        <w:tc>
          <w:tcPr>
            <w:tcW w:w="645" w:type="dxa"/>
            <w:noWrap w:val="0"/>
            <w:vAlign w:val="center"/>
          </w:tcPr>
          <w:p w14:paraId="58EC01FB">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4分</w:t>
            </w:r>
          </w:p>
        </w:tc>
      </w:tr>
      <w:tr w14:paraId="79D8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noWrap w:val="0"/>
            <w:vAlign w:val="center"/>
          </w:tcPr>
          <w:p w14:paraId="6E2718A5">
            <w:pPr>
              <w:spacing w:line="360" w:lineRule="auto"/>
              <w:jc w:val="center"/>
              <w:rPr>
                <w:rFonts w:hint="eastAsia" w:ascii="仿宋" w:hAnsi="仿宋" w:eastAsia="仿宋" w:cs="仿宋"/>
                <w:b/>
              </w:rPr>
            </w:pPr>
            <w:r>
              <w:rPr>
                <w:rFonts w:hint="eastAsia" w:ascii="仿宋" w:hAnsi="仿宋" w:eastAsia="仿宋" w:cs="仿宋"/>
                <w:b/>
              </w:rPr>
              <w:t>设计创新</w:t>
            </w:r>
          </w:p>
        </w:tc>
        <w:tc>
          <w:tcPr>
            <w:tcW w:w="6690" w:type="dxa"/>
            <w:noWrap w:val="0"/>
            <w:vAlign w:val="top"/>
          </w:tcPr>
          <w:p w14:paraId="4729365E">
            <w:pPr>
              <w:widowControl w:val="0"/>
              <w:snapToGrid w:val="0"/>
              <w:spacing w:line="360" w:lineRule="atLeast"/>
              <w:rPr>
                <w:rFonts w:ascii="仿宋" w:hAnsi="仿宋" w:eastAsia="仿宋" w:cs="仿宋"/>
                <w:spacing w:val="-12"/>
                <w:kern w:val="2"/>
                <w:lang w:bidi="en-US"/>
              </w:rPr>
            </w:pPr>
            <w:r>
              <w:rPr>
                <w:rFonts w:hint="eastAsia" w:ascii="仿宋" w:hAnsi="仿宋" w:eastAsia="仿宋" w:cs="仿宋"/>
                <w:spacing w:val="-12"/>
                <w:kern w:val="2"/>
                <w:lang w:bidi="en-US"/>
              </w:rPr>
              <w:t>教学方案的整体设计富有创新性，注重资源整合，能体现产教融合协同育人的教学理念、思路和要求；教学方法选择适当，教学过程设计有突出的特色。</w:t>
            </w:r>
          </w:p>
        </w:tc>
        <w:tc>
          <w:tcPr>
            <w:tcW w:w="645" w:type="dxa"/>
            <w:noWrap w:val="0"/>
            <w:vAlign w:val="center"/>
          </w:tcPr>
          <w:p w14:paraId="01558DB4">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4分</w:t>
            </w:r>
          </w:p>
        </w:tc>
      </w:tr>
      <w:tr w14:paraId="3309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shd w:val="clear" w:color="auto" w:fill="auto"/>
            <w:noWrap w:val="0"/>
            <w:vAlign w:val="center"/>
          </w:tcPr>
          <w:p w14:paraId="689270DA">
            <w:pPr>
              <w:widowControl w:val="0"/>
              <w:snapToGrid w:val="0"/>
              <w:spacing w:line="360" w:lineRule="atLeast"/>
              <w:jc w:val="center"/>
              <w:rPr>
                <w:rFonts w:hint="eastAsia" w:ascii="Times New Roman" w:hAnsi="Times New Roman" w:eastAsia="仿宋" w:cs="Times New Roman"/>
                <w:b/>
                <w:bCs/>
                <w:spacing w:val="-12"/>
                <w:kern w:val="2"/>
                <w:sz w:val="21"/>
                <w:szCs w:val="24"/>
                <w:lang w:val="en-US" w:eastAsia="en-US" w:bidi="en-US"/>
              </w:rPr>
            </w:pPr>
            <w:r>
              <w:rPr>
                <w:rFonts w:ascii="Times New Roman" w:hAnsi="Times New Roman" w:eastAsia="仿宋" w:cs="Times New Roman"/>
                <w:b/>
                <w:bCs/>
                <w:spacing w:val="-12"/>
                <w:kern w:val="2"/>
                <w:lang w:eastAsia="en-US" w:bidi="en-US"/>
              </w:rPr>
              <w:t>文档规范</w:t>
            </w:r>
          </w:p>
        </w:tc>
        <w:tc>
          <w:tcPr>
            <w:tcW w:w="6690" w:type="dxa"/>
            <w:shd w:val="clear" w:color="auto" w:fill="auto"/>
            <w:noWrap w:val="0"/>
            <w:vAlign w:val="top"/>
          </w:tcPr>
          <w:p w14:paraId="09D32360">
            <w:pPr>
              <w:widowControl w:val="0"/>
              <w:snapToGrid w:val="0"/>
              <w:spacing w:line="360" w:lineRule="atLeast"/>
              <w:rPr>
                <w:rFonts w:hint="eastAsia"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 xml:space="preserve"> 文字、符号、单位和公式符合标准规范；</w:t>
            </w:r>
          </w:p>
          <w:p w14:paraId="3E512DA1">
            <w:pPr>
              <w:pStyle w:val="2"/>
              <w:snapToGrid w:val="0"/>
              <w:spacing w:line="360" w:lineRule="atLeast"/>
              <w:ind w:firstLine="0" w:firstLineChars="0"/>
              <w:rPr>
                <w:rFonts w:hint="eastAsia" w:ascii="Times New Roman" w:hAnsi="Times New Roman" w:eastAsia="仿宋" w:cs="Times New Roman"/>
                <w:spacing w:val="-12"/>
                <w:kern w:val="2"/>
                <w:lang w:bidi="en-US"/>
              </w:rPr>
            </w:pPr>
            <w:r>
              <w:rPr>
                <w:rFonts w:hint="eastAsia" w:ascii="Times New Roman" w:hAnsi="Times New Roman" w:eastAsia="仿宋" w:cs="Times New Roman"/>
                <w:spacing w:val="-12"/>
                <w:kern w:val="2"/>
                <w:lang w:bidi="en-US"/>
              </w:rPr>
              <w:t>语言简洁、明了，字体、图表运用恰当；</w:t>
            </w:r>
          </w:p>
          <w:p w14:paraId="2F4CC862">
            <w:pPr>
              <w:pStyle w:val="2"/>
              <w:snapToGrid w:val="0"/>
              <w:spacing w:line="360" w:lineRule="atLeast"/>
              <w:ind w:firstLine="0" w:firstLineChars="0"/>
              <w:rPr>
                <w:rFonts w:hint="eastAsia" w:ascii="Calibri" w:hAnsi="Calibri" w:eastAsia="宋体" w:cs="Times New Roman"/>
                <w:kern w:val="2"/>
                <w:sz w:val="21"/>
                <w:szCs w:val="24"/>
                <w:lang w:val="en-US" w:eastAsia="zh-CN" w:bidi="en-US"/>
              </w:rPr>
            </w:pPr>
            <w:r>
              <w:rPr>
                <w:rFonts w:hint="eastAsia" w:ascii="Times New Roman" w:hAnsi="Times New Roman" w:eastAsia="仿宋" w:cs="Times New Roman"/>
                <w:spacing w:val="-12"/>
                <w:kern w:val="2"/>
                <w:lang w:bidi="en-US"/>
              </w:rPr>
              <w:t>文档结构完整、布局合理，格式美观。</w:t>
            </w:r>
          </w:p>
        </w:tc>
        <w:tc>
          <w:tcPr>
            <w:tcW w:w="645" w:type="dxa"/>
            <w:noWrap w:val="0"/>
            <w:vAlign w:val="center"/>
          </w:tcPr>
          <w:p w14:paraId="216F0609">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4分</w:t>
            </w:r>
          </w:p>
        </w:tc>
      </w:tr>
      <w:tr w14:paraId="4648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shd w:val="clear" w:color="auto" w:fill="auto"/>
            <w:noWrap w:val="0"/>
            <w:vAlign w:val="center"/>
          </w:tcPr>
          <w:p w14:paraId="2E5AD957">
            <w:pPr>
              <w:widowControl w:val="0"/>
              <w:snapToGrid w:val="0"/>
              <w:spacing w:line="360" w:lineRule="atLeast"/>
              <w:jc w:val="center"/>
              <w:rPr>
                <w:rFonts w:hint="eastAsia" w:ascii="Times New Roman" w:hAnsi="Times New Roman" w:eastAsia="仿宋" w:cs="Times New Roman"/>
                <w:b/>
                <w:bCs/>
                <w:spacing w:val="-12"/>
                <w:kern w:val="2"/>
                <w:sz w:val="21"/>
                <w:szCs w:val="24"/>
                <w:lang w:val="en-US" w:eastAsia="zh-CN" w:bidi="en-US"/>
              </w:rPr>
            </w:pPr>
            <w:r>
              <w:rPr>
                <w:rFonts w:ascii="Times New Roman" w:hAnsi="Times New Roman" w:eastAsia="仿宋" w:cs="Times New Roman"/>
                <w:b/>
                <w:bCs/>
                <w:spacing w:val="-12"/>
                <w:kern w:val="2"/>
                <w:lang w:eastAsia="en-US" w:bidi="en-US"/>
              </w:rPr>
              <w:t>现场交流</w:t>
            </w:r>
          </w:p>
        </w:tc>
        <w:tc>
          <w:tcPr>
            <w:tcW w:w="6690" w:type="dxa"/>
            <w:shd w:val="clear" w:color="auto" w:fill="auto"/>
            <w:noWrap w:val="0"/>
            <w:vAlign w:val="top"/>
          </w:tcPr>
          <w:p w14:paraId="0134F2C8">
            <w:pPr>
              <w:widowControl w:val="0"/>
              <w:snapToGrid w:val="0"/>
              <w:spacing w:line="360" w:lineRule="atLeast"/>
              <w:rPr>
                <w:rFonts w:hint="eastAsia" w:ascii="Times New Roman" w:hAnsi="Times New Roman" w:eastAsia="仿宋" w:cs="Times New Roman"/>
                <w:spacing w:val="-12"/>
                <w:kern w:val="2"/>
                <w:sz w:val="21"/>
                <w:szCs w:val="24"/>
                <w:lang w:val="en-US" w:eastAsia="zh-CN" w:bidi="en-US"/>
              </w:rPr>
            </w:pPr>
            <w:r>
              <w:rPr>
                <w:rFonts w:hint="eastAsia" w:ascii="Times New Roman" w:hAnsi="Times New Roman" w:eastAsia="仿宋" w:cs="Times New Roman"/>
                <w:spacing w:val="-12"/>
                <w:kern w:val="2"/>
                <w:lang w:bidi="en-US"/>
              </w:rPr>
              <w:t>观点正确，切中要害，条理清晰，重点突出，表达流畅。</w:t>
            </w:r>
          </w:p>
        </w:tc>
        <w:tc>
          <w:tcPr>
            <w:tcW w:w="645" w:type="dxa"/>
            <w:noWrap w:val="0"/>
            <w:vAlign w:val="center"/>
          </w:tcPr>
          <w:p w14:paraId="2AF8940F">
            <w:pPr>
              <w:widowControl w:val="0"/>
              <w:snapToGrid w:val="0"/>
              <w:spacing w:line="360" w:lineRule="atLeast"/>
              <w:jc w:val="center"/>
              <w:rPr>
                <w:rFonts w:hint="eastAsia"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4分</w:t>
            </w:r>
          </w:p>
        </w:tc>
      </w:tr>
      <w:tr w14:paraId="1BAF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noWrap w:val="0"/>
            <w:vAlign w:val="center"/>
          </w:tcPr>
          <w:p w14:paraId="6980EB6B">
            <w:pPr>
              <w:spacing w:line="360" w:lineRule="auto"/>
              <w:jc w:val="center"/>
              <w:rPr>
                <w:rFonts w:hint="eastAsia" w:ascii="仿宋" w:hAnsi="仿宋" w:eastAsia="仿宋" w:cs="仿宋"/>
                <w:b/>
                <w:lang w:eastAsia="zh-CN"/>
              </w:rPr>
            </w:pPr>
            <w:r>
              <w:rPr>
                <w:rFonts w:hint="eastAsia" w:ascii="仿宋" w:hAnsi="仿宋" w:eastAsia="仿宋" w:cs="仿宋"/>
                <w:b/>
                <w:lang w:eastAsia="zh-CN"/>
              </w:rPr>
              <w:t>总分</w:t>
            </w:r>
          </w:p>
        </w:tc>
        <w:tc>
          <w:tcPr>
            <w:tcW w:w="6690" w:type="dxa"/>
            <w:noWrap w:val="0"/>
            <w:vAlign w:val="top"/>
          </w:tcPr>
          <w:p w14:paraId="6DD4067A">
            <w:pPr>
              <w:widowControl w:val="0"/>
              <w:snapToGrid w:val="0"/>
              <w:spacing w:line="360" w:lineRule="atLeast"/>
              <w:rPr>
                <w:rFonts w:hint="eastAsia" w:ascii="仿宋" w:hAnsi="仿宋" w:eastAsia="仿宋" w:cs="仿宋"/>
                <w:spacing w:val="-12"/>
                <w:kern w:val="2"/>
                <w:lang w:bidi="en-US"/>
              </w:rPr>
            </w:pPr>
          </w:p>
        </w:tc>
        <w:tc>
          <w:tcPr>
            <w:tcW w:w="645" w:type="dxa"/>
            <w:noWrap w:val="0"/>
            <w:vAlign w:val="center"/>
          </w:tcPr>
          <w:p w14:paraId="66433830">
            <w:pPr>
              <w:widowControl w:val="0"/>
              <w:snapToGrid w:val="0"/>
              <w:spacing w:line="360" w:lineRule="atLeast"/>
              <w:jc w:val="center"/>
              <w:rPr>
                <w:rFonts w:hint="default" w:ascii="仿宋" w:hAnsi="仿宋" w:eastAsia="仿宋" w:cs="仿宋"/>
                <w:b/>
                <w:bCs w:val="0"/>
                <w:spacing w:val="-12"/>
                <w:kern w:val="2"/>
                <w:lang w:val="en-US" w:eastAsia="zh-CN" w:bidi="en-US"/>
              </w:rPr>
            </w:pPr>
            <w:r>
              <w:rPr>
                <w:rFonts w:hint="eastAsia" w:ascii="仿宋" w:hAnsi="仿宋" w:eastAsia="仿宋" w:cs="仿宋"/>
                <w:b/>
                <w:bCs w:val="0"/>
                <w:spacing w:val="-12"/>
                <w:kern w:val="2"/>
                <w:lang w:val="en-US" w:eastAsia="zh-CN" w:bidi="en-US"/>
              </w:rPr>
              <w:t>40分</w:t>
            </w:r>
          </w:p>
        </w:tc>
      </w:tr>
    </w:tbl>
    <w:p w14:paraId="14158DD7">
      <w:pPr>
        <w:tabs>
          <w:tab w:val="left" w:pos="1011"/>
        </w:tabs>
        <w:bidi w:val="0"/>
        <w:jc w:val="left"/>
        <w:rPr>
          <w:lang w:val="en-US" w:eastAsia="zh-CN"/>
        </w:rPr>
      </w:pPr>
    </w:p>
    <w:p w14:paraId="055AE3D2"/>
    <w:sectPr>
      <w:footerReference r:id="rId5"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730DD1-B2C3-4C55-86C8-376C97A135C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78DB71D-BB05-46BA-B2A4-8673657EA893}"/>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C33C91E3-4815-4AB3-B023-5CFB44C752A1}"/>
  </w:font>
  <w:font w:name="仿宋_GB2312">
    <w:panose1 w:val="0201060903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4" w:fontKey="{1A8EAD0C-3BBA-4EC4-AF14-ED26437013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C9F1B">
    <w:pPr>
      <w:pStyle w:val="3"/>
      <w:jc w:val="center"/>
      <w:rPr>
        <w:sz w:val="22"/>
      </w:rPr>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C3276B">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3C3276B">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p w14:paraId="23B704A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77DFA">
    <w:pPr>
      <w:pStyle w:val="3"/>
      <w:jc w:val="center"/>
      <w:rPr>
        <w:sz w:val="22"/>
      </w:rPr>
    </w:pPr>
  </w:p>
  <w:p w14:paraId="3CB98B7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D454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F32306"/>
    <w:rsid w:val="1D877823"/>
    <w:rsid w:val="2A796890"/>
    <w:rsid w:val="46B552CC"/>
    <w:rsid w:val="4A1C569E"/>
    <w:rsid w:val="60AD7A1F"/>
    <w:rsid w:val="77BF6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unhideWhenUsed/>
    <w:qFormat/>
    <w:uiPriority w:val="99"/>
    <w:pPr>
      <w:tabs>
        <w:tab w:val="center" w:pos="4153"/>
        <w:tab w:val="right" w:pos="8306"/>
      </w:tabs>
      <w:snapToGrid w:val="0"/>
      <w:jc w:val="left"/>
    </w:pPr>
    <w:rPr>
      <w:rFonts w:eastAsia="宋体"/>
      <w:kern w:val="0"/>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rFonts w:eastAsia="宋体"/>
      <w:kern w:val="0"/>
      <w:sz w:val="18"/>
      <w:szCs w:val="18"/>
    </w:rPr>
  </w:style>
  <w:style w:type="paragraph" w:customStyle="1" w:styleId="7">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1014</Words>
  <Characters>1019</Characters>
  <Lines>0</Lines>
  <Paragraphs>0</Paragraphs>
  <TotalTime>207</TotalTime>
  <ScaleCrop>false</ScaleCrop>
  <LinksUpToDate>false</LinksUpToDate>
  <CharactersWithSpaces>1023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2024-12-24T09:11:00Z</dcterms:created>
  <dc:creator>Administrator</dc:creator>
  <cp:lastModifiedBy>工作中</cp:lastModifiedBy>
  <dcterms:modified xsi:type="dcterms:W3CDTF">2025-12-17T02:49:31Z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CB93BE5ECD654429829FCF86C75F35E7_13</vt:lpwstr>
  </property>
  <property fmtid="{D5CDD505-2E9C-101B-9397-08002B2CF9AE}" pid="4" name="KSOTemplateDocerSaveRecord">
    <vt:lpwstr>eyJoZGlkIjoiZDQyNjgzMTljNjgxY2U2NDU4MjQ0NTkxOWZjMzBmNDkiLCJ1c2VySWQiOiIyMzY2NDg5MTAifQ==</vt:lpwstr>
  </property>
</Properties>
</file>