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附件1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/>
          <w:b/>
          <w:bCs/>
          <w:sz w:val="36"/>
          <w:szCs w:val="36"/>
          <w:lang w:val="en-US" w:eastAsia="zh-CN"/>
        </w:rPr>
        <w:t>2020-2021学年第1学期在线开放课程汇总表</w:t>
      </w:r>
      <w:bookmarkEnd w:id="0"/>
    </w:p>
    <w:tbl>
      <w:tblPr>
        <w:tblStyle w:val="2"/>
        <w:tblpPr w:leftFromText="180" w:rightFromText="180" w:vertAnchor="page" w:horzAnchor="page" w:tblpXSpec="center" w:tblpY="2493"/>
        <w:tblOverlap w:val="never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3300"/>
        <w:gridCol w:w="1519"/>
        <w:gridCol w:w="34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课程名称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  <w:lang w:eastAsia="zh-CN"/>
              </w:rPr>
              <w:t>学分</w:t>
            </w:r>
            <w:r>
              <w:rPr>
                <w:rFonts w:hint="eastAsia" w:ascii="微软雅黑" w:hAnsi="微软雅黑" w:eastAsia="微软雅黑"/>
                <w:sz w:val="28"/>
                <w:szCs w:val="28"/>
                <w:lang w:val="en-US" w:eastAsia="zh-CN"/>
              </w:rPr>
              <w:t>/学时</w:t>
            </w:r>
          </w:p>
        </w:tc>
        <w:tc>
          <w:tcPr>
            <w:tcW w:w="3485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  <w:lang w:eastAsia="zh-CN"/>
              </w:rPr>
              <w:t>教师简介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中国古建筑文化与鉴赏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2/28</w:t>
            </w:r>
          </w:p>
        </w:tc>
        <w:tc>
          <w:tcPr>
            <w:tcW w:w="3485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楼庆西、王贵祥：清华大学建筑学院教授。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 xml:space="preserve">创践——大学生创新创业实务 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2/32</w:t>
            </w:r>
          </w:p>
        </w:tc>
        <w:tc>
          <w:tcPr>
            <w:tcW w:w="3485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乔宝刚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、薛艺等：中国海洋大学 教师。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创造性思维与创新方法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2/32</w:t>
            </w:r>
          </w:p>
        </w:tc>
        <w:tc>
          <w:tcPr>
            <w:tcW w:w="3485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冯林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：教授，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大连理工大学创新创业学院院长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大学生劳动就业法律问题解读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2/36</w:t>
            </w:r>
          </w:p>
        </w:tc>
        <w:tc>
          <w:tcPr>
            <w:tcW w:w="3485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刘金祥等：华东理工大学教师。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 xml:space="preserve">食品安全与日常饮食 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1/20</w:t>
            </w:r>
          </w:p>
        </w:tc>
        <w:tc>
          <w:tcPr>
            <w:tcW w:w="3485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沈群、陈芳：中国农业大学食品科学与营养工程学院教授。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关爱生命-急救与自救技能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2/28</w:t>
            </w:r>
          </w:p>
        </w:tc>
        <w:tc>
          <w:tcPr>
            <w:tcW w:w="3485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陆斌杰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段宝华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：上海交通大学医学院副主任医师。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艺术与审美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2/42</w:t>
            </w:r>
          </w:p>
        </w:tc>
        <w:tc>
          <w:tcPr>
            <w:tcW w:w="3485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叶朗等：北京大学、中央美术学院等八校共建。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公共关系与人际交往能力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2/36</w:t>
            </w:r>
          </w:p>
        </w:tc>
        <w:tc>
          <w:tcPr>
            <w:tcW w:w="3485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李占才等：同济大学、复旦大学、华东师范大学等共建。’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社会调查与研究方法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2/28</w:t>
            </w:r>
          </w:p>
        </w:tc>
        <w:tc>
          <w:tcPr>
            <w:tcW w:w="3485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邱泽奇：北京大学教授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大趋势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2/34</w:t>
            </w:r>
          </w:p>
        </w:tc>
        <w:tc>
          <w:tcPr>
            <w:tcW w:w="3485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钟国兴：北京航空航天大学教授。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西方文学经典鉴赏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2/28</w:t>
            </w:r>
          </w:p>
        </w:tc>
        <w:tc>
          <w:tcPr>
            <w:tcW w:w="3485" w:type="dxa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刘洪涛：北京师范大学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中华文化选讲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2/36</w:t>
            </w:r>
          </w:p>
        </w:tc>
        <w:tc>
          <w:tcPr>
            <w:tcW w:w="3485" w:type="dxa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夏宇旭：吉林师范大学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思辨与创新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2/28</w:t>
            </w:r>
          </w:p>
        </w:tc>
        <w:tc>
          <w:tcPr>
            <w:tcW w:w="3485" w:type="dxa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熊浩：西安交通大学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弟子规与人生修炼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2/30</w:t>
            </w:r>
          </w:p>
        </w:tc>
        <w:tc>
          <w:tcPr>
            <w:tcW w:w="3485" w:type="dxa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董宇艳：复旦大学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大学生心理健康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2/36</w:t>
            </w:r>
          </w:p>
        </w:tc>
        <w:tc>
          <w:tcPr>
            <w:tcW w:w="3485" w:type="dxa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杨振斌：吉林大学、北京大学等共建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国家计算机二级</w:t>
            </w: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Office高级应用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2/32</w:t>
            </w:r>
          </w:p>
        </w:tc>
        <w:tc>
          <w:tcPr>
            <w:tcW w:w="3485" w:type="dxa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王瑾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中国历史地理概况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2/32</w:t>
            </w:r>
          </w:p>
        </w:tc>
        <w:tc>
          <w:tcPr>
            <w:tcW w:w="3485" w:type="dxa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葛剑雄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 w:val="0"/>
                <w:bCs w:val="0"/>
                <w:color w:val="FF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FF0000"/>
                <w:sz w:val="18"/>
                <w:szCs w:val="18"/>
                <w:highlight w:val="none"/>
              </w:rPr>
              <w:t>玩“赚”短视频剪辑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2/32</w:t>
            </w:r>
          </w:p>
        </w:tc>
        <w:tc>
          <w:tcPr>
            <w:tcW w:w="3485" w:type="dxa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 w:val="0"/>
                <w:bCs w:val="0"/>
                <w:color w:val="FF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FF0000"/>
                <w:sz w:val="18"/>
                <w:szCs w:val="18"/>
                <w:highlight w:val="none"/>
              </w:rPr>
              <w:t>多媒体课件设计与制作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2/32</w:t>
            </w:r>
          </w:p>
        </w:tc>
        <w:tc>
          <w:tcPr>
            <w:tcW w:w="3485" w:type="dxa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 w:val="0"/>
                <w:bCs w:val="0"/>
                <w:color w:val="FF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FF0000"/>
                <w:sz w:val="18"/>
                <w:szCs w:val="18"/>
                <w:highlight w:val="none"/>
              </w:rPr>
              <w:t>神奇的Photoshop——平面设计轻松学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2/32</w:t>
            </w:r>
          </w:p>
        </w:tc>
        <w:tc>
          <w:tcPr>
            <w:tcW w:w="3485" w:type="dxa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 w:val="0"/>
                <w:bCs w:val="0"/>
                <w:color w:val="FF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FF0000"/>
                <w:sz w:val="18"/>
                <w:szCs w:val="18"/>
                <w:highlight w:val="none"/>
              </w:rPr>
              <w:t>摄影基础（武汉工商学院）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2/32</w:t>
            </w:r>
          </w:p>
        </w:tc>
        <w:tc>
          <w:tcPr>
            <w:tcW w:w="3485" w:type="dxa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求职OMG——大学生就业指导与技能开发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2/32</w:t>
            </w:r>
          </w:p>
        </w:tc>
        <w:tc>
          <w:tcPr>
            <w:tcW w:w="3485" w:type="dxa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 w:val="0"/>
                <w:bCs w:val="0"/>
                <w:color w:val="FF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FF0000"/>
                <w:sz w:val="18"/>
                <w:szCs w:val="18"/>
                <w:highlight w:val="none"/>
              </w:rPr>
              <w:t>突发公共卫生事件预防与处置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2/32</w:t>
            </w:r>
          </w:p>
        </w:tc>
        <w:tc>
          <w:tcPr>
            <w:tcW w:w="3485" w:type="dxa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 w:val="0"/>
                <w:bCs w:val="0"/>
                <w:color w:val="FF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FF0000"/>
                <w:sz w:val="18"/>
                <w:szCs w:val="18"/>
                <w:highlight w:val="none"/>
              </w:rPr>
              <w:t>突发性疫情认知、防护与思考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2/32</w:t>
            </w:r>
          </w:p>
        </w:tc>
        <w:tc>
          <w:tcPr>
            <w:tcW w:w="3485" w:type="dxa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FF0000"/>
                <w:sz w:val="18"/>
                <w:szCs w:val="18"/>
                <w:highlight w:val="none"/>
              </w:rPr>
              <w:t>大学生爱国教育十讲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2/32</w:t>
            </w:r>
          </w:p>
        </w:tc>
        <w:tc>
          <w:tcPr>
            <w:tcW w:w="3485" w:type="dxa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</w:p>
        </w:tc>
      </w:tr>
    </w:tbl>
    <w:p>
      <w:pPr>
        <w:rPr>
          <w:rFonts w:hint="eastAsia" w:ascii="宋体" w:hAnsi="宋体"/>
          <w:sz w:val="28"/>
          <w:szCs w:val="28"/>
        </w:rPr>
        <w:sectPr>
          <w:pgSz w:w="11906" w:h="16838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F29C3"/>
    <w:rsid w:val="25CF29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2020-09-01T00:07:00Z</dcterms:created>
  <dc:creator>T田杨Y</dc:creator>
  <cp:lastModifiedBy>T田杨Y</cp:lastModifiedBy>
  <dcterms:modified xsi:type="dcterms:W3CDTF">2020-09-01T00:08:01Z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